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F6F9A1" w14:textId="28D6EC5E" w:rsidR="00AB487B" w:rsidRPr="00CE0424" w:rsidRDefault="00AB487B" w:rsidP="00AB487B">
      <w:pPr>
        <w:pStyle w:val="3GPPHeader"/>
        <w:spacing w:after="60"/>
        <w:rPr>
          <w:sz w:val="32"/>
          <w:szCs w:val="32"/>
          <w:highlight w:val="yellow"/>
        </w:rPr>
      </w:pPr>
      <w:r w:rsidRPr="00CE0424">
        <w:t>3GPP TSG-RAN WG</w:t>
      </w:r>
      <w:r>
        <w:t>2</w:t>
      </w:r>
      <w:r w:rsidRPr="00CE0424">
        <w:t xml:space="preserve"> #</w:t>
      </w:r>
      <w:r>
        <w:t>98</w:t>
      </w:r>
      <w:r w:rsidRPr="00CE0424">
        <w:tab/>
      </w:r>
      <w:proofErr w:type="spellStart"/>
      <w:r w:rsidRPr="00CE0424">
        <w:rPr>
          <w:sz w:val="32"/>
          <w:szCs w:val="32"/>
        </w:rPr>
        <w:t>Tdoc</w:t>
      </w:r>
      <w:proofErr w:type="spellEnd"/>
      <w:r w:rsidRPr="00CE0424">
        <w:rPr>
          <w:sz w:val="32"/>
          <w:szCs w:val="32"/>
        </w:rPr>
        <w:t xml:space="preserve"> </w:t>
      </w:r>
      <w:r w:rsidR="007B3DF0" w:rsidRPr="007B3DF0">
        <w:rPr>
          <w:sz w:val="32"/>
          <w:szCs w:val="32"/>
        </w:rPr>
        <w:t>R2-1704428</w:t>
      </w:r>
    </w:p>
    <w:p w14:paraId="4AD36164" w14:textId="05A3603A" w:rsidR="00AB487B" w:rsidRPr="00CE0424" w:rsidRDefault="00AB487B" w:rsidP="00AB487B">
      <w:pPr>
        <w:pStyle w:val="3GPPHeader"/>
      </w:pPr>
      <w:r>
        <w:t>Hangz</w:t>
      </w:r>
      <w:r w:rsidR="00005251">
        <w:t>h</w:t>
      </w:r>
      <w:r>
        <w:t>ou, P.R. of China, 15</w:t>
      </w:r>
      <w:r w:rsidRPr="00C544E1">
        <w:rPr>
          <w:vertAlign w:val="superscript"/>
        </w:rPr>
        <w:t>th</w:t>
      </w:r>
      <w:r>
        <w:t xml:space="preserve"> – 19</w:t>
      </w:r>
      <w:r w:rsidRPr="00AE3743">
        <w:rPr>
          <w:vertAlign w:val="superscript"/>
        </w:rPr>
        <w:t>th</w:t>
      </w:r>
      <w:r>
        <w:t xml:space="preserve"> May 2017</w:t>
      </w:r>
    </w:p>
    <w:p w14:paraId="37665E90" w14:textId="77777777" w:rsidR="00AB487B" w:rsidRDefault="00AB487B" w:rsidP="00414336">
      <w:pPr>
        <w:pStyle w:val="3GPPHeader"/>
      </w:pPr>
    </w:p>
    <w:p w14:paraId="24AAD635" w14:textId="4EFF4A67" w:rsidR="00414336" w:rsidRPr="00956F13" w:rsidRDefault="00414336" w:rsidP="00414336">
      <w:pPr>
        <w:pStyle w:val="3GPPHeader"/>
        <w:rPr>
          <w:sz w:val="22"/>
          <w:szCs w:val="22"/>
          <w:lang w:val="en-US"/>
        </w:rPr>
      </w:pPr>
      <w:r w:rsidRPr="00956F13">
        <w:rPr>
          <w:sz w:val="22"/>
          <w:szCs w:val="22"/>
          <w:lang w:val="en-US"/>
        </w:rPr>
        <w:t>Agenda Item:</w:t>
      </w:r>
      <w:r w:rsidRPr="00956F13">
        <w:rPr>
          <w:sz w:val="22"/>
          <w:szCs w:val="22"/>
          <w:lang w:val="en-US"/>
        </w:rPr>
        <w:tab/>
      </w:r>
      <w:r w:rsidR="00BB0F56" w:rsidRPr="00BB0F56">
        <w:rPr>
          <w:sz w:val="22"/>
          <w:szCs w:val="22"/>
          <w:lang w:val="en-US"/>
        </w:rPr>
        <w:t>10.2.5</w:t>
      </w:r>
    </w:p>
    <w:p w14:paraId="48E87084" w14:textId="77777777" w:rsidR="00414336" w:rsidRPr="008C7695" w:rsidRDefault="00414336" w:rsidP="00414336">
      <w:pPr>
        <w:pStyle w:val="3GPPHeader"/>
        <w:rPr>
          <w:sz w:val="22"/>
          <w:szCs w:val="22"/>
        </w:rPr>
      </w:pPr>
      <w:r w:rsidRPr="008C7695">
        <w:rPr>
          <w:sz w:val="22"/>
          <w:szCs w:val="22"/>
        </w:rPr>
        <w:t>Source:</w:t>
      </w:r>
      <w:r w:rsidRPr="008C7695">
        <w:rPr>
          <w:sz w:val="22"/>
          <w:szCs w:val="22"/>
        </w:rPr>
        <w:tab/>
        <w:t>Ericsson</w:t>
      </w:r>
    </w:p>
    <w:p w14:paraId="713C4A73" w14:textId="4F6D7954" w:rsidR="003E1A76" w:rsidRPr="00CE0424" w:rsidRDefault="003E1A76" w:rsidP="003E1A76">
      <w:pPr>
        <w:pStyle w:val="3GPPHeader"/>
        <w:rPr>
          <w:sz w:val="22"/>
          <w:szCs w:val="22"/>
        </w:rPr>
      </w:pPr>
      <w:r>
        <w:rPr>
          <w:sz w:val="22"/>
          <w:szCs w:val="22"/>
        </w:rPr>
        <w:t>Title:</w:t>
      </w:r>
      <w:r w:rsidRPr="00CE0424">
        <w:rPr>
          <w:sz w:val="22"/>
          <w:szCs w:val="22"/>
        </w:rPr>
        <w:tab/>
      </w:r>
      <w:r w:rsidR="007B565F">
        <w:rPr>
          <w:sz w:val="22"/>
          <w:szCs w:val="22"/>
        </w:rPr>
        <w:t xml:space="preserve">Split </w:t>
      </w:r>
      <w:r w:rsidR="00A9774D">
        <w:rPr>
          <w:sz w:val="22"/>
          <w:szCs w:val="22"/>
        </w:rPr>
        <w:t>SRB</w:t>
      </w:r>
      <w:r w:rsidR="00135436">
        <w:rPr>
          <w:sz w:val="22"/>
          <w:szCs w:val="22"/>
        </w:rPr>
        <w:t>: Remaining issues</w:t>
      </w:r>
    </w:p>
    <w:p w14:paraId="31011421" w14:textId="77777777" w:rsidR="003E1A76" w:rsidRPr="00CE0424" w:rsidRDefault="003E1A76" w:rsidP="003E1A76">
      <w:pPr>
        <w:pStyle w:val="3GPPHeader"/>
        <w:rPr>
          <w:sz w:val="22"/>
          <w:szCs w:val="22"/>
        </w:rPr>
      </w:pPr>
      <w:r w:rsidRPr="00CE0424">
        <w:rPr>
          <w:sz w:val="22"/>
          <w:szCs w:val="22"/>
        </w:rPr>
        <w:t>Document for:</w:t>
      </w:r>
      <w:r w:rsidRPr="00CE0424">
        <w:rPr>
          <w:sz w:val="22"/>
          <w:szCs w:val="22"/>
        </w:rPr>
        <w:tab/>
      </w:r>
      <w:r w:rsidRPr="004551FB">
        <w:rPr>
          <w:sz w:val="22"/>
          <w:szCs w:val="22"/>
        </w:rPr>
        <w:t>Discussion, Decision</w:t>
      </w:r>
    </w:p>
    <w:p w14:paraId="42F27143" w14:textId="77777777" w:rsidR="00E90E49" w:rsidRPr="003E1A76" w:rsidRDefault="003E1A76" w:rsidP="003E1A76">
      <w:pPr>
        <w:pStyle w:val="Heading1"/>
      </w:pPr>
      <w:r w:rsidRPr="00CE0424">
        <w:t>Introduction</w:t>
      </w:r>
    </w:p>
    <w:p w14:paraId="27F98359" w14:textId="77777777" w:rsidR="00C25A39" w:rsidRPr="00E04B47" w:rsidRDefault="00C25A39" w:rsidP="00C25A39">
      <w:pPr>
        <w:pStyle w:val="Doc-text2"/>
        <w:ind w:left="0" w:firstLine="0"/>
        <w:rPr>
          <w:lang w:val="en-GB"/>
        </w:rPr>
      </w:pPr>
      <w:bookmarkStart w:id="0" w:name="_Ref178064866"/>
      <w:r w:rsidRPr="00E04B47">
        <w:rPr>
          <w:lang w:val="en-GB"/>
        </w:rPr>
        <w:t>In 3GPP TSG-RAN WG2 NR Ad Hoc, the following agreements have been made:</w:t>
      </w:r>
    </w:p>
    <w:p w14:paraId="2A30AC59" w14:textId="77777777" w:rsidR="00C25A39" w:rsidRPr="00E04B47" w:rsidRDefault="00C25A39" w:rsidP="00C25A39">
      <w:pPr>
        <w:tabs>
          <w:tab w:val="left" w:pos="1622"/>
        </w:tabs>
        <w:overflowPunct/>
        <w:autoSpaceDE/>
        <w:autoSpaceDN/>
        <w:adjustRightInd/>
        <w:spacing w:after="0"/>
        <w:ind w:left="1622" w:hanging="363"/>
        <w:jc w:val="left"/>
        <w:textAlignment w:val="auto"/>
        <w:rPr>
          <w:rFonts w:eastAsia="MS Mincho"/>
          <w:szCs w:val="24"/>
          <w:lang w:eastAsia="en-GB"/>
        </w:rPr>
      </w:pPr>
    </w:p>
    <w:p w14:paraId="2850A2F5" w14:textId="77777777" w:rsidR="00C25A39" w:rsidRPr="00E04B47" w:rsidRDefault="00C25A39" w:rsidP="00C25A39">
      <w:pPr>
        <w:pBdr>
          <w:top w:val="single" w:sz="4" w:space="1" w:color="auto"/>
          <w:left w:val="single" w:sz="4" w:space="4" w:color="auto"/>
          <w:bottom w:val="single" w:sz="4" w:space="1" w:color="auto"/>
          <w:right w:val="single" w:sz="4" w:space="4" w:color="auto"/>
        </w:pBdr>
        <w:overflowPunct/>
        <w:autoSpaceDE/>
        <w:autoSpaceDN/>
        <w:adjustRightInd/>
        <w:spacing w:after="0"/>
        <w:ind w:left="426" w:hanging="284"/>
        <w:jc w:val="left"/>
        <w:textAlignment w:val="auto"/>
        <w:rPr>
          <w:rFonts w:eastAsia="MS Mincho"/>
          <w:szCs w:val="24"/>
          <w:lang w:eastAsia="en-GB"/>
        </w:rPr>
      </w:pPr>
      <w:r w:rsidRPr="00E04B47">
        <w:rPr>
          <w:rFonts w:eastAsia="MS Mincho"/>
          <w:szCs w:val="24"/>
          <w:lang w:eastAsia="en-GB"/>
        </w:rPr>
        <w:t>Agreements:</w:t>
      </w:r>
    </w:p>
    <w:p w14:paraId="38885590" w14:textId="77777777" w:rsidR="00C25A39" w:rsidRPr="00E04B47" w:rsidRDefault="00C25A39" w:rsidP="00C25A39">
      <w:pPr>
        <w:pBdr>
          <w:top w:val="single" w:sz="4" w:space="1" w:color="auto"/>
          <w:left w:val="single" w:sz="4" w:space="4" w:color="auto"/>
          <w:bottom w:val="single" w:sz="4" w:space="1" w:color="auto"/>
          <w:right w:val="single" w:sz="4" w:space="4" w:color="auto"/>
        </w:pBdr>
        <w:overflowPunct/>
        <w:autoSpaceDE/>
        <w:autoSpaceDN/>
        <w:adjustRightInd/>
        <w:spacing w:after="0"/>
        <w:ind w:left="426" w:hanging="284"/>
        <w:jc w:val="left"/>
        <w:textAlignment w:val="auto"/>
        <w:rPr>
          <w:rFonts w:eastAsia="MS Mincho"/>
          <w:szCs w:val="24"/>
          <w:lang w:eastAsia="en-GB"/>
        </w:rPr>
      </w:pPr>
      <w:r w:rsidRPr="00E04B47">
        <w:rPr>
          <w:rFonts w:eastAsia="MS Mincho"/>
          <w:szCs w:val="24"/>
          <w:lang w:eastAsia="en-GB"/>
        </w:rPr>
        <w:t>1:  Packet duplication is supported for user plane and control plane in NR-PDCP (This agreement does not preclude discussion of other mechanisms to improve mobility robustness)</w:t>
      </w:r>
    </w:p>
    <w:p w14:paraId="4E974696" w14:textId="77777777" w:rsidR="00E21E9D" w:rsidRDefault="00E21E9D" w:rsidP="00C25A39">
      <w:pPr>
        <w:pBdr>
          <w:top w:val="single" w:sz="4" w:space="1" w:color="auto"/>
          <w:left w:val="single" w:sz="4" w:space="4" w:color="auto"/>
          <w:bottom w:val="single" w:sz="4" w:space="1" w:color="auto"/>
          <w:right w:val="single" w:sz="4" w:space="4" w:color="auto"/>
        </w:pBdr>
        <w:overflowPunct/>
        <w:autoSpaceDE/>
        <w:autoSpaceDN/>
        <w:adjustRightInd/>
        <w:spacing w:after="0"/>
        <w:ind w:left="426" w:hanging="284"/>
        <w:jc w:val="left"/>
        <w:textAlignment w:val="auto"/>
        <w:rPr>
          <w:rFonts w:eastAsia="MS Mincho"/>
          <w:szCs w:val="24"/>
          <w:lang w:eastAsia="en-GB"/>
        </w:rPr>
      </w:pPr>
    </w:p>
    <w:p w14:paraId="614756DE" w14:textId="5DCE4E1B" w:rsidR="00C25A39" w:rsidRPr="00E04B47" w:rsidRDefault="00C25A39" w:rsidP="00C25A39">
      <w:pPr>
        <w:pBdr>
          <w:top w:val="single" w:sz="4" w:space="1" w:color="auto"/>
          <w:left w:val="single" w:sz="4" w:space="4" w:color="auto"/>
          <w:bottom w:val="single" w:sz="4" w:space="1" w:color="auto"/>
          <w:right w:val="single" w:sz="4" w:space="4" w:color="auto"/>
        </w:pBdr>
        <w:overflowPunct/>
        <w:autoSpaceDE/>
        <w:autoSpaceDN/>
        <w:adjustRightInd/>
        <w:spacing w:after="0"/>
        <w:ind w:left="426" w:hanging="284"/>
        <w:jc w:val="left"/>
        <w:textAlignment w:val="auto"/>
        <w:rPr>
          <w:rFonts w:eastAsia="MS Mincho"/>
          <w:szCs w:val="24"/>
          <w:lang w:eastAsia="en-GB"/>
        </w:rPr>
      </w:pPr>
      <w:r w:rsidRPr="00E04B47">
        <w:rPr>
          <w:rFonts w:eastAsia="MS Mincho"/>
          <w:szCs w:val="24"/>
          <w:lang w:eastAsia="en-GB"/>
        </w:rPr>
        <w:t>FFS whether packet duplication should also be supported for LTE-NR dual connectivity</w:t>
      </w:r>
    </w:p>
    <w:p w14:paraId="0947259A" w14:textId="77777777" w:rsidR="00E21E9D" w:rsidRDefault="00E21E9D" w:rsidP="00C25A39">
      <w:pPr>
        <w:pBdr>
          <w:top w:val="single" w:sz="4" w:space="1" w:color="auto"/>
          <w:left w:val="single" w:sz="4" w:space="4" w:color="auto"/>
          <w:bottom w:val="single" w:sz="4" w:space="1" w:color="auto"/>
          <w:right w:val="single" w:sz="4" w:space="4" w:color="auto"/>
        </w:pBdr>
        <w:overflowPunct/>
        <w:autoSpaceDE/>
        <w:autoSpaceDN/>
        <w:adjustRightInd/>
        <w:spacing w:after="0"/>
        <w:ind w:left="426" w:hanging="284"/>
        <w:jc w:val="left"/>
        <w:textAlignment w:val="auto"/>
        <w:rPr>
          <w:rFonts w:eastAsia="MS Mincho"/>
          <w:szCs w:val="24"/>
          <w:lang w:eastAsia="en-GB"/>
        </w:rPr>
      </w:pPr>
    </w:p>
    <w:p w14:paraId="08DC6F86" w14:textId="5C2818AA" w:rsidR="00C25A39" w:rsidRPr="00E04B47" w:rsidRDefault="00C25A39" w:rsidP="00C25A39">
      <w:pPr>
        <w:pBdr>
          <w:top w:val="single" w:sz="4" w:space="1" w:color="auto"/>
          <w:left w:val="single" w:sz="4" w:space="4" w:color="auto"/>
          <w:bottom w:val="single" w:sz="4" w:space="1" w:color="auto"/>
          <w:right w:val="single" w:sz="4" w:space="4" w:color="auto"/>
        </w:pBdr>
        <w:overflowPunct/>
        <w:autoSpaceDE/>
        <w:autoSpaceDN/>
        <w:adjustRightInd/>
        <w:spacing w:after="0"/>
        <w:ind w:left="426" w:hanging="284"/>
        <w:jc w:val="left"/>
        <w:textAlignment w:val="auto"/>
        <w:rPr>
          <w:rFonts w:eastAsia="MS Mincho"/>
          <w:szCs w:val="24"/>
          <w:lang w:eastAsia="en-GB"/>
        </w:rPr>
      </w:pPr>
      <w:r>
        <w:rPr>
          <w:rFonts w:eastAsia="MS Mincho"/>
          <w:szCs w:val="24"/>
          <w:lang w:eastAsia="en-GB"/>
        </w:rPr>
        <w:t>2:</w:t>
      </w:r>
      <w:r w:rsidRPr="00E04B47">
        <w:rPr>
          <w:rFonts w:eastAsia="MS Mincho"/>
          <w:szCs w:val="24"/>
          <w:lang w:eastAsia="en-GB"/>
        </w:rPr>
        <w:t xml:space="preserve"> The PDCP function in the transmitter supports packet duplication and the PDCP function in the receiver supports duplicate packet removal.</w:t>
      </w:r>
    </w:p>
    <w:p w14:paraId="0BAF183D" w14:textId="77777777" w:rsidR="00C25A39" w:rsidRPr="00E04B47" w:rsidRDefault="00C25A39" w:rsidP="00C25A39">
      <w:pPr>
        <w:overflowPunct/>
        <w:autoSpaceDE/>
        <w:autoSpaceDN/>
        <w:adjustRightInd/>
        <w:spacing w:before="40" w:after="0"/>
        <w:jc w:val="left"/>
        <w:textAlignment w:val="auto"/>
        <w:rPr>
          <w:rFonts w:eastAsia="MS Mincho"/>
          <w:i/>
          <w:noProof/>
          <w:sz w:val="18"/>
          <w:szCs w:val="24"/>
          <w:lang w:eastAsia="en-GB"/>
        </w:rPr>
      </w:pPr>
    </w:p>
    <w:p w14:paraId="733F6FEC" w14:textId="2BACC22B" w:rsidR="00E21E9D" w:rsidRDefault="00E21E9D" w:rsidP="00BB2983">
      <w:pPr>
        <w:pStyle w:val="Doc-text2"/>
        <w:ind w:left="0" w:firstLine="0"/>
        <w:rPr>
          <w:lang w:val="en-GB"/>
        </w:rPr>
      </w:pPr>
      <w:r>
        <w:t xml:space="preserve">In addition, it was agreed that </w:t>
      </w:r>
      <w:r w:rsidRPr="00E21E9D">
        <w:rPr>
          <w:lang w:val="en-GB"/>
        </w:rPr>
        <w:t>for LTE-NR tight interworking with NR as master then packet duplication with M</w:t>
      </w:r>
      <w:r>
        <w:rPr>
          <w:lang w:val="en-GB"/>
        </w:rPr>
        <w:t>C</w:t>
      </w:r>
      <w:r w:rsidRPr="00E21E9D">
        <w:rPr>
          <w:lang w:val="en-GB"/>
        </w:rPr>
        <w:t>G split bearer on control plane is supported following agreements taken for packet duplication for NR-NR dual connectivity.</w:t>
      </w:r>
    </w:p>
    <w:p w14:paraId="5EADC0C8" w14:textId="77777777" w:rsidR="00E21E9D" w:rsidRDefault="00E21E9D" w:rsidP="00BB2983">
      <w:pPr>
        <w:pStyle w:val="Doc-text2"/>
        <w:ind w:left="0" w:firstLine="0"/>
        <w:rPr>
          <w:lang w:val="en-GB"/>
        </w:rPr>
      </w:pPr>
    </w:p>
    <w:p w14:paraId="69EFEBC8" w14:textId="46C069F5" w:rsidR="00BB2983" w:rsidRPr="00E04B47" w:rsidRDefault="00C25A39" w:rsidP="00BB2983">
      <w:pPr>
        <w:pStyle w:val="Doc-text2"/>
        <w:ind w:left="0" w:firstLine="0"/>
        <w:rPr>
          <w:lang w:val="en-GB"/>
        </w:rPr>
      </w:pPr>
      <w:r>
        <w:rPr>
          <w:lang w:val="en-GB"/>
        </w:rPr>
        <w:t>Next, in</w:t>
      </w:r>
      <w:r w:rsidR="00BB2983" w:rsidRPr="00E04B47">
        <w:rPr>
          <w:lang w:val="en-GB"/>
        </w:rPr>
        <w:t xml:space="preserve"> 3GPP TSG-RAN WG2</w:t>
      </w:r>
      <w:r w:rsidR="007C2EEB">
        <w:rPr>
          <w:lang w:val="en-GB"/>
        </w:rPr>
        <w:t>#97</w:t>
      </w:r>
      <w:r w:rsidR="00BB2983" w:rsidRPr="00E04B47">
        <w:rPr>
          <w:lang w:val="en-GB"/>
        </w:rPr>
        <w:t>, the following agreements have been made:</w:t>
      </w:r>
    </w:p>
    <w:p w14:paraId="7E5FCAD6" w14:textId="77777777" w:rsidR="00BC0214" w:rsidRDefault="00BC0214" w:rsidP="00BC0214">
      <w:pPr>
        <w:pStyle w:val="Doc-text2"/>
      </w:pPr>
    </w:p>
    <w:p w14:paraId="3BF5809C" w14:textId="77777777" w:rsidR="00BC0214" w:rsidRDefault="00BC0214" w:rsidP="00BC0214">
      <w:pPr>
        <w:pStyle w:val="Doc-text2"/>
        <w:pBdr>
          <w:top w:val="single" w:sz="4" w:space="1" w:color="auto"/>
          <w:left w:val="single" w:sz="4" w:space="0" w:color="auto"/>
          <w:bottom w:val="single" w:sz="4" w:space="1" w:color="auto"/>
          <w:right w:val="single" w:sz="4" w:space="4" w:color="auto"/>
        </w:pBdr>
        <w:tabs>
          <w:tab w:val="clear" w:pos="1622"/>
        </w:tabs>
        <w:ind w:left="426" w:hanging="284"/>
      </w:pPr>
      <w:r>
        <w:t>Agreements</w:t>
      </w:r>
    </w:p>
    <w:p w14:paraId="5453A6BB" w14:textId="77777777" w:rsidR="00BC0214" w:rsidRDefault="00BC0214" w:rsidP="00BC0214">
      <w:pPr>
        <w:pStyle w:val="Doc-text2"/>
        <w:pBdr>
          <w:top w:val="single" w:sz="4" w:space="1" w:color="auto"/>
          <w:left w:val="single" w:sz="4" w:space="0" w:color="auto"/>
          <w:bottom w:val="single" w:sz="4" w:space="1" w:color="auto"/>
          <w:right w:val="single" w:sz="4" w:space="4" w:color="auto"/>
        </w:pBdr>
        <w:tabs>
          <w:tab w:val="clear" w:pos="1622"/>
        </w:tabs>
        <w:ind w:left="426" w:hanging="284"/>
      </w:pPr>
      <w:r>
        <w:t>1:</w:t>
      </w:r>
      <w:r>
        <w:tab/>
        <w:t>For the SN/MN RRC reconfiguration requiring also MN/SN RRC reconfiguration, a MN RRC message is delivered with an embedded SN RRC message.</w:t>
      </w:r>
    </w:p>
    <w:p w14:paraId="28302768" w14:textId="77777777" w:rsidR="00BC0214" w:rsidRDefault="00BC0214" w:rsidP="00BC0214">
      <w:pPr>
        <w:pStyle w:val="Doc-text2"/>
        <w:pBdr>
          <w:top w:val="single" w:sz="4" w:space="1" w:color="auto"/>
          <w:left w:val="single" w:sz="4" w:space="0" w:color="auto"/>
          <w:bottom w:val="single" w:sz="4" w:space="1" w:color="auto"/>
          <w:right w:val="single" w:sz="4" w:space="4" w:color="auto"/>
        </w:pBdr>
        <w:tabs>
          <w:tab w:val="clear" w:pos="1622"/>
        </w:tabs>
        <w:ind w:left="426" w:hanging="284"/>
      </w:pPr>
    </w:p>
    <w:p w14:paraId="5A648198" w14:textId="77777777" w:rsidR="00BC0214" w:rsidRDefault="00BC0214" w:rsidP="00BC0214">
      <w:pPr>
        <w:pStyle w:val="Doc-text2"/>
        <w:pBdr>
          <w:top w:val="single" w:sz="4" w:space="1" w:color="auto"/>
          <w:left w:val="single" w:sz="4" w:space="0" w:color="auto"/>
          <w:bottom w:val="single" w:sz="4" w:space="1" w:color="auto"/>
          <w:right w:val="single" w:sz="4" w:space="4" w:color="auto"/>
        </w:pBdr>
        <w:tabs>
          <w:tab w:val="clear" w:pos="1622"/>
        </w:tabs>
        <w:ind w:left="426" w:hanging="284"/>
      </w:pPr>
      <w:r>
        <w:t>2</w:t>
      </w:r>
      <w:r>
        <w:tab/>
        <w:t>UE can be configured with an SCG SRB to allow SN RRC messages to be sent directly between UE and SN.</w:t>
      </w:r>
    </w:p>
    <w:p w14:paraId="5CCC82A1" w14:textId="77777777" w:rsidR="00BC0214" w:rsidRDefault="00BC0214" w:rsidP="00BC0214">
      <w:pPr>
        <w:pStyle w:val="Doc-text2"/>
        <w:pBdr>
          <w:top w:val="single" w:sz="4" w:space="1" w:color="auto"/>
          <w:left w:val="single" w:sz="4" w:space="0" w:color="auto"/>
          <w:bottom w:val="single" w:sz="4" w:space="1" w:color="auto"/>
          <w:right w:val="single" w:sz="4" w:space="4" w:color="auto"/>
        </w:pBdr>
        <w:tabs>
          <w:tab w:val="clear" w:pos="1622"/>
        </w:tabs>
        <w:ind w:left="426" w:hanging="284"/>
      </w:pPr>
    </w:p>
    <w:p w14:paraId="2CBC2F3C" w14:textId="77777777" w:rsidR="00BC0214" w:rsidRDefault="00BC0214" w:rsidP="00BC0214">
      <w:pPr>
        <w:pStyle w:val="Doc-text2"/>
        <w:pBdr>
          <w:top w:val="single" w:sz="4" w:space="1" w:color="auto"/>
          <w:left w:val="single" w:sz="4" w:space="0" w:color="auto"/>
          <w:bottom w:val="single" w:sz="4" w:space="1" w:color="auto"/>
          <w:right w:val="single" w:sz="4" w:space="4" w:color="auto"/>
        </w:pBdr>
        <w:tabs>
          <w:tab w:val="clear" w:pos="1622"/>
        </w:tabs>
        <w:ind w:left="426" w:hanging="284"/>
      </w:pPr>
      <w:r>
        <w:t>3:</w:t>
      </w:r>
      <w:r>
        <w:tab/>
        <w:t xml:space="preserve">For SN RRC reconfigurations not requiring any coordination with MN then SN RRC messages can be transported directly to the UE (or </w:t>
      </w:r>
      <w:proofErr w:type="spellStart"/>
      <w:r>
        <w:t>eNB</w:t>
      </w:r>
      <w:proofErr w:type="spellEnd"/>
      <w:r>
        <w:t xml:space="preserve"> implementation can be deliver it embedded within a MN RRC message)</w:t>
      </w:r>
    </w:p>
    <w:p w14:paraId="4A6CD4FB" w14:textId="2C89DCB5" w:rsidR="00BC0214" w:rsidRDefault="00AB487B" w:rsidP="00AB487B">
      <w:pPr>
        <w:pStyle w:val="Doc-text2"/>
        <w:pBdr>
          <w:top w:val="single" w:sz="4" w:space="1" w:color="auto"/>
          <w:left w:val="single" w:sz="4" w:space="0" w:color="auto"/>
          <w:bottom w:val="single" w:sz="4" w:space="1" w:color="auto"/>
          <w:right w:val="single" w:sz="4" w:space="4" w:color="auto"/>
        </w:pBdr>
        <w:tabs>
          <w:tab w:val="clear" w:pos="1622"/>
          <w:tab w:val="left" w:pos="3465"/>
        </w:tabs>
        <w:ind w:left="426" w:hanging="284"/>
      </w:pPr>
      <w:r>
        <w:tab/>
      </w:r>
      <w:r>
        <w:tab/>
      </w:r>
    </w:p>
    <w:p w14:paraId="4C338643" w14:textId="77777777" w:rsidR="00BC0214" w:rsidRDefault="00BC0214" w:rsidP="00BC0214">
      <w:pPr>
        <w:pStyle w:val="Doc-text2"/>
        <w:pBdr>
          <w:top w:val="single" w:sz="4" w:space="1" w:color="auto"/>
          <w:left w:val="single" w:sz="4" w:space="0" w:color="auto"/>
          <w:bottom w:val="single" w:sz="4" w:space="1" w:color="auto"/>
          <w:right w:val="single" w:sz="4" w:space="4" w:color="auto"/>
        </w:pBdr>
        <w:tabs>
          <w:tab w:val="clear" w:pos="1622"/>
        </w:tabs>
        <w:ind w:left="426" w:hanging="284"/>
      </w:pPr>
      <w:r>
        <w:t>4</w:t>
      </w:r>
      <w:r>
        <w:tab/>
        <w:t xml:space="preserve">Measurement reporting for mobility within the SN can be transported in SN RRC messages </w:t>
      </w:r>
      <w:r w:rsidRPr="009715B0">
        <w:t xml:space="preserve">directly </w:t>
      </w:r>
      <w:r>
        <w:t>from UE to SN, if SCG SRB is configured. Detail rules for UE to select transmission path for UL message to be defined in WI.</w:t>
      </w:r>
    </w:p>
    <w:p w14:paraId="6FB29373" w14:textId="77777777" w:rsidR="00BC0214" w:rsidRDefault="00BC0214" w:rsidP="00BC0214">
      <w:pPr>
        <w:pStyle w:val="Doc-text2"/>
        <w:pBdr>
          <w:top w:val="single" w:sz="4" w:space="1" w:color="auto"/>
          <w:left w:val="single" w:sz="4" w:space="0" w:color="auto"/>
          <w:bottom w:val="single" w:sz="4" w:space="1" w:color="auto"/>
          <w:right w:val="single" w:sz="4" w:space="4" w:color="auto"/>
        </w:pBdr>
        <w:tabs>
          <w:tab w:val="clear" w:pos="1622"/>
        </w:tabs>
        <w:ind w:left="426" w:hanging="284"/>
      </w:pPr>
    </w:p>
    <w:p w14:paraId="27F45136" w14:textId="6EC9CA7D" w:rsidR="00BC0214" w:rsidRDefault="00BC0214" w:rsidP="00BC0214">
      <w:pPr>
        <w:pStyle w:val="Doc-text2"/>
        <w:pBdr>
          <w:top w:val="single" w:sz="4" w:space="1" w:color="auto"/>
          <w:left w:val="single" w:sz="4" w:space="0" w:color="auto"/>
          <w:bottom w:val="single" w:sz="4" w:space="1" w:color="auto"/>
          <w:right w:val="single" w:sz="4" w:space="4" w:color="auto"/>
        </w:pBdr>
        <w:tabs>
          <w:tab w:val="clear" w:pos="1622"/>
        </w:tabs>
        <w:ind w:left="426" w:hanging="284"/>
      </w:pPr>
      <w:r>
        <w:t>5</w:t>
      </w:r>
      <w:r>
        <w:tab/>
        <w:t>These agreement do not imply that the UE has to do any reordering of RRC messages.</w:t>
      </w:r>
    </w:p>
    <w:p w14:paraId="62DC39D1" w14:textId="77777777" w:rsidR="00BC0214" w:rsidRDefault="00BC0214" w:rsidP="00BC0214">
      <w:pPr>
        <w:pStyle w:val="Doc-text2"/>
      </w:pPr>
    </w:p>
    <w:p w14:paraId="34354CB2" w14:textId="58A20D29" w:rsidR="00BB2983" w:rsidRPr="00BC0214" w:rsidRDefault="00BC0214" w:rsidP="00BC0214">
      <w:pPr>
        <w:overflowPunct/>
        <w:autoSpaceDE/>
        <w:autoSpaceDN/>
        <w:adjustRightInd/>
        <w:spacing w:after="0"/>
        <w:jc w:val="left"/>
        <w:textAlignment w:val="auto"/>
        <w:rPr>
          <w:rFonts w:eastAsia="MS Mincho"/>
          <w:szCs w:val="24"/>
          <w:lang w:val="x-none" w:eastAsia="en-GB"/>
        </w:rPr>
      </w:pPr>
      <w:r>
        <w:t>In addition, it was agreed that Split SRB for EN-DC is supported.</w:t>
      </w:r>
    </w:p>
    <w:p w14:paraId="77213005" w14:textId="77777777" w:rsidR="00B52971" w:rsidRDefault="00B52971" w:rsidP="00B52971">
      <w:pPr>
        <w:pStyle w:val="Doc-text2"/>
        <w:ind w:left="0" w:firstLine="0"/>
      </w:pPr>
    </w:p>
    <w:p w14:paraId="1B0C4466" w14:textId="77777777" w:rsidR="005C6DDE" w:rsidRPr="00E36D7F" w:rsidRDefault="00B52971" w:rsidP="005C6DDE">
      <w:pPr>
        <w:pStyle w:val="Doc-text2"/>
        <w:ind w:left="0" w:firstLine="0"/>
      </w:pPr>
      <w:r w:rsidRPr="00E36D7F">
        <w:rPr>
          <w:lang w:val="en-GB"/>
        </w:rPr>
        <w:t>In the last RAN2 meeting, 3GPP TSG-RAN WG2#9</w:t>
      </w:r>
      <w:r w:rsidR="005C6DDE" w:rsidRPr="00E36D7F">
        <w:rPr>
          <w:lang w:val="en-GB"/>
        </w:rPr>
        <w:t>7</w:t>
      </w:r>
      <w:r w:rsidRPr="00E36D7F">
        <w:rPr>
          <w:lang w:val="en-GB"/>
        </w:rPr>
        <w:t xml:space="preserve">bis, </w:t>
      </w:r>
      <w:r w:rsidR="005C6DDE" w:rsidRPr="00E36D7F">
        <w:t>the following agreements were made regarding Split SRB:</w:t>
      </w:r>
    </w:p>
    <w:p w14:paraId="08625ECD" w14:textId="19B6F61C" w:rsidR="005C6DDE" w:rsidRPr="00E36D7F" w:rsidRDefault="005C6DDE" w:rsidP="005C6DDE">
      <w:pPr>
        <w:pStyle w:val="Doc-text2"/>
        <w:ind w:left="0" w:firstLine="0"/>
      </w:pPr>
      <w:r w:rsidRPr="00E36D7F">
        <w:t xml:space="preserve"> </w:t>
      </w:r>
    </w:p>
    <w:p w14:paraId="2F74BAB1" w14:textId="77777777" w:rsidR="005C6DDE" w:rsidRPr="00E36D7F" w:rsidRDefault="005C6DDE" w:rsidP="005C6DDE">
      <w:pPr>
        <w:pStyle w:val="Doc-text2"/>
        <w:pBdr>
          <w:top w:val="single" w:sz="4" w:space="1" w:color="auto"/>
          <w:left w:val="single" w:sz="4" w:space="0" w:color="auto"/>
          <w:bottom w:val="single" w:sz="4" w:space="1" w:color="auto"/>
          <w:right w:val="single" w:sz="4" w:space="4" w:color="auto"/>
        </w:pBdr>
        <w:ind w:left="426" w:hanging="284"/>
      </w:pPr>
      <w:r w:rsidRPr="00E36D7F">
        <w:t>Agreements</w:t>
      </w:r>
    </w:p>
    <w:p w14:paraId="42365F89" w14:textId="57D20773" w:rsidR="005C6DDE" w:rsidRPr="00E36D7F" w:rsidRDefault="005C6DDE" w:rsidP="005C6DDE">
      <w:pPr>
        <w:pStyle w:val="Doc-text2"/>
        <w:pBdr>
          <w:top w:val="single" w:sz="4" w:space="1" w:color="auto"/>
          <w:left w:val="single" w:sz="4" w:space="0" w:color="auto"/>
          <w:bottom w:val="single" w:sz="4" w:space="1" w:color="auto"/>
          <w:right w:val="single" w:sz="4" w:space="4" w:color="auto"/>
        </w:pBdr>
        <w:ind w:left="426" w:hanging="284"/>
      </w:pPr>
      <w:r w:rsidRPr="00E36D7F">
        <w:t>1: Split SRB is supported for both SRB1 and SRB2. (Split SRB is not supported for SRB0)</w:t>
      </w:r>
    </w:p>
    <w:p w14:paraId="3AFBDFD0" w14:textId="77777777" w:rsidR="005C6DDE" w:rsidRPr="00E36D7F" w:rsidRDefault="005C6DDE" w:rsidP="005C6DDE">
      <w:pPr>
        <w:pStyle w:val="Doc-text2"/>
        <w:pBdr>
          <w:top w:val="single" w:sz="4" w:space="1" w:color="auto"/>
          <w:left w:val="single" w:sz="4" w:space="0" w:color="auto"/>
          <w:bottom w:val="single" w:sz="4" w:space="1" w:color="auto"/>
          <w:right w:val="single" w:sz="4" w:space="4" w:color="auto"/>
        </w:pBdr>
        <w:ind w:left="426" w:hanging="284"/>
      </w:pPr>
      <w:r w:rsidRPr="00E36D7F">
        <w:lastRenderedPageBreak/>
        <w:t xml:space="preserve">2: Split SRB should be decided and configured by MN in </w:t>
      </w:r>
      <w:proofErr w:type="spellStart"/>
      <w:r w:rsidRPr="00E36D7F">
        <w:t>SeNB</w:t>
      </w:r>
      <w:proofErr w:type="spellEnd"/>
      <w:r w:rsidRPr="00E36D7F">
        <w:t xml:space="preserve"> addition and/or Modification procedure, with SN configuration part provided by SN. (RAN3 can discuss whether there are cases where the SN may need to reject the split SRB configuration)</w:t>
      </w:r>
    </w:p>
    <w:p w14:paraId="40DB98EB" w14:textId="6BC60E9E" w:rsidR="005C6DDE" w:rsidRPr="00E36D7F" w:rsidRDefault="005C6DDE" w:rsidP="005C6DDE">
      <w:pPr>
        <w:pStyle w:val="Doc-text2"/>
        <w:pBdr>
          <w:top w:val="single" w:sz="4" w:space="1" w:color="auto"/>
          <w:left w:val="single" w:sz="4" w:space="0" w:color="auto"/>
          <w:bottom w:val="single" w:sz="4" w:space="1" w:color="auto"/>
          <w:right w:val="single" w:sz="4" w:space="4" w:color="auto"/>
        </w:pBdr>
        <w:tabs>
          <w:tab w:val="clear" w:pos="1622"/>
        </w:tabs>
        <w:ind w:left="426" w:hanging="284"/>
      </w:pPr>
      <w:r w:rsidRPr="00E36D7F">
        <w:t>3:</w:t>
      </w:r>
      <w:r w:rsidRPr="00E36D7F">
        <w:tab/>
        <w:t>For MCG split SRB, in downlink, selection of transmission path depends on network implementation.</w:t>
      </w:r>
    </w:p>
    <w:p w14:paraId="4B427046" w14:textId="7E553D60" w:rsidR="00B52971" w:rsidRPr="00E36D7F" w:rsidRDefault="00B52971" w:rsidP="00A44747">
      <w:pPr>
        <w:pStyle w:val="BodyText"/>
        <w:keepLines/>
        <w:tabs>
          <w:tab w:val="left" w:pos="2552"/>
          <w:tab w:val="left" w:pos="3856"/>
          <w:tab w:val="left" w:pos="5216"/>
          <w:tab w:val="left" w:pos="6464"/>
          <w:tab w:val="left" w:pos="7768"/>
          <w:tab w:val="left" w:pos="9072"/>
          <w:tab w:val="left" w:pos="9639"/>
        </w:tabs>
        <w:spacing w:before="240"/>
      </w:pPr>
      <w:r w:rsidRPr="00E36D7F">
        <w:t>Furthermore, based on the offline discussion, the following has been proposed:</w:t>
      </w:r>
    </w:p>
    <w:p w14:paraId="6AD5E175" w14:textId="1FDAD7B6" w:rsidR="00B52971" w:rsidRPr="00E36D7F" w:rsidRDefault="00B52971" w:rsidP="00B52971">
      <w:pPr>
        <w:pStyle w:val="Doc-text2"/>
        <w:pBdr>
          <w:top w:val="single" w:sz="4" w:space="1" w:color="auto"/>
          <w:left w:val="single" w:sz="4" w:space="0" w:color="auto"/>
          <w:bottom w:val="single" w:sz="4" w:space="1" w:color="auto"/>
          <w:right w:val="single" w:sz="4" w:space="4" w:color="auto"/>
        </w:pBdr>
        <w:tabs>
          <w:tab w:val="clear" w:pos="1622"/>
        </w:tabs>
        <w:ind w:left="426" w:hanging="284"/>
        <w:rPr>
          <w:lang w:val="en-GB"/>
        </w:rPr>
      </w:pPr>
      <w:r w:rsidRPr="00E36D7F">
        <w:rPr>
          <w:lang w:val="en-GB"/>
        </w:rPr>
        <w:t xml:space="preserve">Proposal 2: For split SRB, the uplink mapping of PDCP PDUs onto MCG and/or SCG can be either </w:t>
      </w:r>
    </w:p>
    <w:p w14:paraId="2A372AF5" w14:textId="77777777" w:rsidR="00B52971" w:rsidRPr="00E36D7F" w:rsidRDefault="00B52971" w:rsidP="00B52971">
      <w:pPr>
        <w:pStyle w:val="Doc-text2"/>
        <w:pBdr>
          <w:top w:val="single" w:sz="4" w:space="1" w:color="auto"/>
          <w:left w:val="single" w:sz="4" w:space="0" w:color="auto"/>
          <w:bottom w:val="single" w:sz="4" w:space="1" w:color="auto"/>
          <w:right w:val="single" w:sz="4" w:space="4" w:color="auto"/>
        </w:pBdr>
        <w:ind w:left="426" w:hanging="284"/>
        <w:rPr>
          <w:lang w:val="en-GB"/>
        </w:rPr>
      </w:pPr>
      <w:r w:rsidRPr="00E36D7F">
        <w:rPr>
          <w:lang w:val="en-GB"/>
        </w:rPr>
        <w:t>a.</w:t>
      </w:r>
      <w:r w:rsidRPr="00E36D7F">
        <w:rPr>
          <w:lang w:val="en-GB"/>
        </w:rPr>
        <w:tab/>
        <w:t>static, i.e. always mapped to both MCG and SCG</w:t>
      </w:r>
    </w:p>
    <w:p w14:paraId="2177D0BF" w14:textId="77777777" w:rsidR="00B52971" w:rsidRPr="00E36D7F" w:rsidRDefault="00B52971" w:rsidP="00B52971">
      <w:pPr>
        <w:pStyle w:val="Doc-text2"/>
        <w:pBdr>
          <w:top w:val="single" w:sz="4" w:space="1" w:color="auto"/>
          <w:left w:val="single" w:sz="4" w:space="0" w:color="auto"/>
          <w:bottom w:val="single" w:sz="4" w:space="1" w:color="auto"/>
          <w:right w:val="single" w:sz="4" w:space="4" w:color="auto"/>
        </w:pBdr>
        <w:ind w:left="426" w:hanging="284"/>
        <w:rPr>
          <w:lang w:val="en-GB"/>
        </w:rPr>
      </w:pPr>
      <w:r w:rsidRPr="00E36D7F">
        <w:rPr>
          <w:lang w:val="en-GB"/>
        </w:rPr>
        <w:t>b.</w:t>
      </w:r>
      <w:r w:rsidRPr="00E36D7F">
        <w:rPr>
          <w:lang w:val="en-GB"/>
        </w:rPr>
        <w:tab/>
        <w:t>semi-dynamic, i.e. controlled by RRC</w:t>
      </w:r>
    </w:p>
    <w:p w14:paraId="4BED343A" w14:textId="0C8FFDC4" w:rsidR="00B52971" w:rsidRPr="00E36D7F" w:rsidRDefault="00B52971" w:rsidP="00B52971">
      <w:pPr>
        <w:pStyle w:val="Doc-text2"/>
        <w:pBdr>
          <w:top w:val="single" w:sz="4" w:space="1" w:color="auto"/>
          <w:left w:val="single" w:sz="4" w:space="0" w:color="auto"/>
          <w:bottom w:val="single" w:sz="4" w:space="1" w:color="auto"/>
          <w:right w:val="single" w:sz="4" w:space="4" w:color="auto"/>
        </w:pBdr>
        <w:tabs>
          <w:tab w:val="clear" w:pos="1622"/>
        </w:tabs>
        <w:ind w:left="426" w:hanging="284"/>
        <w:rPr>
          <w:lang w:val="en-GB"/>
        </w:rPr>
      </w:pPr>
      <w:r w:rsidRPr="00E36D7F">
        <w:rPr>
          <w:lang w:val="en-GB"/>
        </w:rPr>
        <w:t>c.</w:t>
      </w:r>
      <w:r w:rsidRPr="00E36D7F">
        <w:rPr>
          <w:lang w:val="en-GB"/>
        </w:rPr>
        <w:tab/>
        <w:t xml:space="preserve">dynamic, e.g. controlled by network configured measurements or </w:t>
      </w:r>
      <w:proofErr w:type="spellStart"/>
      <w:r w:rsidRPr="00E36D7F">
        <w:rPr>
          <w:lang w:val="en-GB"/>
        </w:rPr>
        <w:t>inband</w:t>
      </w:r>
      <w:proofErr w:type="spellEnd"/>
      <w:r w:rsidRPr="00E36D7F">
        <w:rPr>
          <w:lang w:val="en-GB"/>
        </w:rPr>
        <w:t xml:space="preserve"> PDCP command</w:t>
      </w:r>
    </w:p>
    <w:p w14:paraId="124DA0EA" w14:textId="323CB55E" w:rsidR="00B65E91" w:rsidRDefault="00E21E9D" w:rsidP="00A44747">
      <w:pPr>
        <w:pStyle w:val="BodyText"/>
        <w:keepLines/>
        <w:tabs>
          <w:tab w:val="left" w:pos="2552"/>
          <w:tab w:val="left" w:pos="3856"/>
          <w:tab w:val="left" w:pos="5216"/>
          <w:tab w:val="left" w:pos="6464"/>
          <w:tab w:val="left" w:pos="7768"/>
          <w:tab w:val="left" w:pos="9072"/>
          <w:tab w:val="left" w:pos="9639"/>
        </w:tabs>
        <w:spacing w:before="240"/>
        <w:rPr>
          <w:lang w:val="en-US"/>
        </w:rPr>
      </w:pPr>
      <w:r w:rsidRPr="00E36D7F">
        <w:t xml:space="preserve">Based on </w:t>
      </w:r>
      <w:r w:rsidR="007C2EEB" w:rsidRPr="00E36D7F">
        <w:t>these agreements</w:t>
      </w:r>
      <w:r w:rsidRPr="00E36D7F">
        <w:t xml:space="preserve"> and </w:t>
      </w:r>
      <w:r w:rsidRPr="00E36D7F">
        <w:rPr>
          <w:lang w:val="en-US"/>
        </w:rPr>
        <w:t>considering the remaining issues</w:t>
      </w:r>
      <w:r w:rsidR="007C2EEB" w:rsidRPr="00E36D7F">
        <w:t xml:space="preserve"> </w:t>
      </w:r>
      <w:r w:rsidR="008434B7" w:rsidRPr="00E36D7F">
        <w:t>we need</w:t>
      </w:r>
      <w:r w:rsidR="007C2EEB" w:rsidRPr="00E36D7F">
        <w:rPr>
          <w:lang w:val="en-US"/>
        </w:rPr>
        <w:t xml:space="preserve"> to investigate </w:t>
      </w:r>
      <w:r w:rsidR="008434B7" w:rsidRPr="00E36D7F">
        <w:rPr>
          <w:lang w:val="en-US"/>
        </w:rPr>
        <w:t xml:space="preserve">the </w:t>
      </w:r>
      <w:r w:rsidR="007C2EEB" w:rsidRPr="00E36D7F">
        <w:rPr>
          <w:lang w:val="en-US"/>
        </w:rPr>
        <w:t xml:space="preserve">realization of </w:t>
      </w:r>
      <w:r w:rsidR="00CC3E11" w:rsidRPr="00E36D7F">
        <w:rPr>
          <w:lang w:val="en-US"/>
        </w:rPr>
        <w:t xml:space="preserve">Split </w:t>
      </w:r>
      <w:r w:rsidR="007C2EEB" w:rsidRPr="00E36D7F">
        <w:rPr>
          <w:lang w:val="en-US"/>
        </w:rPr>
        <w:t>SRB</w:t>
      </w:r>
      <w:r w:rsidRPr="00E36D7F">
        <w:rPr>
          <w:lang w:val="en-US"/>
        </w:rPr>
        <w:t xml:space="preserve"> further</w:t>
      </w:r>
      <w:r w:rsidR="00E54B4F" w:rsidRPr="00E36D7F">
        <w:rPr>
          <w:lang w:val="en-US"/>
        </w:rPr>
        <w:t>.</w:t>
      </w:r>
      <w:r>
        <w:rPr>
          <w:lang w:val="en-US"/>
        </w:rPr>
        <w:t xml:space="preserve"> </w:t>
      </w:r>
    </w:p>
    <w:p w14:paraId="4722E5FB" w14:textId="77777777" w:rsidR="001643A8" w:rsidRPr="00406BCB" w:rsidRDefault="004000E8" w:rsidP="00CE0424">
      <w:pPr>
        <w:pStyle w:val="Heading1"/>
        <w:rPr>
          <w:lang w:val="en-US"/>
        </w:rPr>
      </w:pPr>
      <w:r w:rsidRPr="00406BCB">
        <w:rPr>
          <w:lang w:val="en-US"/>
        </w:rPr>
        <w:t>Discussion</w:t>
      </w:r>
      <w:bookmarkEnd w:id="0"/>
    </w:p>
    <w:p w14:paraId="6F5DD711" w14:textId="48D1B9FB" w:rsidR="004F572F" w:rsidRDefault="00E50187" w:rsidP="004F572F">
      <w:pPr>
        <w:pStyle w:val="BodyText"/>
        <w:keepLines/>
        <w:tabs>
          <w:tab w:val="left" w:pos="2552"/>
          <w:tab w:val="left" w:pos="3856"/>
          <w:tab w:val="left" w:pos="5216"/>
          <w:tab w:val="left" w:pos="6464"/>
          <w:tab w:val="left" w:pos="7768"/>
          <w:tab w:val="left" w:pos="9072"/>
          <w:tab w:val="left" w:pos="9639"/>
        </w:tabs>
        <w:spacing w:before="240"/>
        <w:rPr>
          <w:rStyle w:val="IvDbodytextChar"/>
        </w:rPr>
      </w:pPr>
      <w:r>
        <w:rPr>
          <w:rStyle w:val="IvDbodytextChar"/>
        </w:rPr>
        <w:t>During</w:t>
      </w:r>
      <w:r w:rsidR="004F572F">
        <w:rPr>
          <w:rStyle w:val="IvDbodytextChar"/>
        </w:rPr>
        <w:t xml:space="preserve"> the </w:t>
      </w:r>
      <w:r>
        <w:rPr>
          <w:rStyle w:val="IvDbodytextChar"/>
        </w:rPr>
        <w:t xml:space="preserve">LTE </w:t>
      </w:r>
      <w:r w:rsidR="004F572F">
        <w:rPr>
          <w:rStyle w:val="IvDbodytextChar"/>
        </w:rPr>
        <w:t xml:space="preserve">Dual Connectivity (DC) study item </w:t>
      </w:r>
      <w:r w:rsidR="00505189">
        <w:rPr>
          <w:rStyle w:val="IvDbodytextChar"/>
        </w:rPr>
        <w:t xml:space="preserve">phase, </w:t>
      </w:r>
      <w:bookmarkStart w:id="1" w:name="_GoBack"/>
      <w:bookmarkEnd w:id="1"/>
      <w:r w:rsidR="004F572F">
        <w:rPr>
          <w:rStyle w:val="IvDbodytextChar"/>
        </w:rPr>
        <w:t xml:space="preserve">sending RRC messages via both </w:t>
      </w:r>
      <w:proofErr w:type="spellStart"/>
      <w:r w:rsidR="004F572F">
        <w:rPr>
          <w:rStyle w:val="IvDbodytextChar"/>
        </w:rPr>
        <w:t>MeNB</w:t>
      </w:r>
      <w:proofErr w:type="spellEnd"/>
      <w:r w:rsidR="004F572F">
        <w:rPr>
          <w:rStyle w:val="IvDbodytextChar"/>
        </w:rPr>
        <w:t xml:space="preserve"> and </w:t>
      </w:r>
      <w:proofErr w:type="spellStart"/>
      <w:r w:rsidR="004F572F">
        <w:rPr>
          <w:rStyle w:val="IvDbodytextChar"/>
        </w:rPr>
        <w:t>SeNB</w:t>
      </w:r>
      <w:proofErr w:type="spellEnd"/>
      <w:r>
        <w:rPr>
          <w:rStyle w:val="IvDbodytextChar"/>
        </w:rPr>
        <w:t xml:space="preserve"> was studied</w:t>
      </w:r>
      <w:r w:rsidR="004F572F">
        <w:rPr>
          <w:rStyle w:val="IvDbodytextChar"/>
        </w:rPr>
        <w:t xml:space="preserve">. In these studies, it was shown that </w:t>
      </w:r>
      <w:r w:rsidR="00BC0214">
        <w:rPr>
          <w:rStyle w:val="IvDbodytextChar"/>
        </w:rPr>
        <w:t>CP diversity</w:t>
      </w:r>
      <w:r w:rsidR="004F572F">
        <w:rPr>
          <w:rStyle w:val="IvDbodytextChar"/>
        </w:rPr>
        <w:t xml:space="preserve"> could provide notable gains in case of multi-layer (inter-frequency) DC scenarios</w:t>
      </w:r>
      <w:r w:rsidR="008D52B8">
        <w:rPr>
          <w:rStyle w:val="IvDbodytextChar"/>
        </w:rPr>
        <w:t xml:space="preserve"> by </w:t>
      </w:r>
      <w:r w:rsidR="008D52B8">
        <w:t>enabling RRC signalling communication via the two diverse transmission paths</w:t>
      </w:r>
      <w:r w:rsidR="006D4B40">
        <w:t xml:space="preserve"> as</w:t>
      </w:r>
      <w:r w:rsidR="008D52B8">
        <w:t xml:space="preserve"> </w:t>
      </w:r>
      <w:r w:rsidR="008D52B8" w:rsidRPr="00A17F8F">
        <w:t xml:space="preserve">illustrated in </w:t>
      </w:r>
      <w:r w:rsidR="008D52B8">
        <w:fldChar w:fldCharType="begin"/>
      </w:r>
      <w:r w:rsidR="008D52B8">
        <w:instrText xml:space="preserve"> REF _Ref436297125 \h  \* MERGEFORMAT </w:instrText>
      </w:r>
      <w:r w:rsidR="008D52B8">
        <w:fldChar w:fldCharType="separate"/>
      </w:r>
      <w:r w:rsidR="00AE2B9F" w:rsidRPr="00AE2B9F">
        <w:t>Figure 1</w:t>
      </w:r>
      <w:r w:rsidR="008D52B8">
        <w:fldChar w:fldCharType="end"/>
      </w:r>
      <w:r w:rsidR="00BB0F56">
        <w:t xml:space="preserve"> </w:t>
      </w:r>
      <w:r w:rsidR="00BB0F56">
        <w:fldChar w:fldCharType="begin"/>
      </w:r>
      <w:r w:rsidR="00BB0F56">
        <w:instrText xml:space="preserve"> REF _Ref480977752 \r \h </w:instrText>
      </w:r>
      <w:r w:rsidR="00BB0F56">
        <w:fldChar w:fldCharType="separate"/>
      </w:r>
      <w:r w:rsidR="00BB0F56">
        <w:t>[1]</w:t>
      </w:r>
      <w:r w:rsidR="00BB0F56">
        <w:fldChar w:fldCharType="end"/>
      </w:r>
      <w:r w:rsidR="004F572F">
        <w:rPr>
          <w:rStyle w:val="IvDbodytextChar"/>
        </w:rPr>
        <w:t xml:space="preserve">. However, due to lack of time, </w:t>
      </w:r>
      <w:r>
        <w:rPr>
          <w:rStyle w:val="IvDbodytextChar"/>
        </w:rPr>
        <w:t>RRC diversity (</w:t>
      </w:r>
      <w:r w:rsidR="007B3DF0">
        <w:rPr>
          <w:rStyle w:val="IvDbodytextChar"/>
        </w:rPr>
        <w:t xml:space="preserve">Split </w:t>
      </w:r>
      <w:r w:rsidR="004F572F">
        <w:rPr>
          <w:rStyle w:val="IvDbodytextChar"/>
        </w:rPr>
        <w:t>SRB</w:t>
      </w:r>
      <w:r>
        <w:rPr>
          <w:rStyle w:val="IvDbodytextChar"/>
        </w:rPr>
        <w:t>)</w:t>
      </w:r>
      <w:r w:rsidR="004F572F">
        <w:rPr>
          <w:rStyle w:val="IvDbodytextChar"/>
        </w:rPr>
        <w:t xml:space="preserve"> was down prioritized and left out of the work item. </w:t>
      </w:r>
    </w:p>
    <w:p w14:paraId="304D0964" w14:textId="77777777" w:rsidR="006D4B40" w:rsidRDefault="006D4B40" w:rsidP="00C12D20">
      <w:pPr>
        <w:pStyle w:val="Text"/>
        <w:keepNext/>
        <w:spacing w:after="120"/>
        <w:ind w:left="0"/>
        <w:jc w:val="center"/>
      </w:pPr>
      <w:r>
        <w:rPr>
          <w:noProof/>
          <w:lang w:val="en-GB" w:eastAsia="en-GB"/>
        </w:rPr>
        <w:drawing>
          <wp:inline distT="0" distB="0" distL="0" distR="0" wp14:anchorId="14B124DD" wp14:editId="4ABF9ED8">
            <wp:extent cx="3076575" cy="1137114"/>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80871" cy="1138702"/>
                    </a:xfrm>
                    <a:prstGeom prst="rect">
                      <a:avLst/>
                    </a:prstGeom>
                    <a:noFill/>
                    <a:ln>
                      <a:noFill/>
                    </a:ln>
                  </pic:spPr>
                </pic:pic>
              </a:graphicData>
            </a:graphic>
          </wp:inline>
        </w:drawing>
      </w:r>
    </w:p>
    <w:p w14:paraId="166DFDE0" w14:textId="32F4F40B" w:rsidR="006D4B40" w:rsidRDefault="006D4B40" w:rsidP="006D4B40">
      <w:pPr>
        <w:pStyle w:val="BodyText"/>
        <w:jc w:val="center"/>
        <w:rPr>
          <w:b/>
        </w:rPr>
      </w:pPr>
      <w:bookmarkStart w:id="2" w:name="_Ref436297125"/>
      <w:r w:rsidRPr="00A44747">
        <w:rPr>
          <w:b/>
        </w:rPr>
        <w:t xml:space="preserve">Figure </w:t>
      </w:r>
      <w:r w:rsidRPr="00A44747">
        <w:rPr>
          <w:b/>
        </w:rPr>
        <w:fldChar w:fldCharType="begin"/>
      </w:r>
      <w:r w:rsidRPr="00A44747">
        <w:rPr>
          <w:b/>
        </w:rPr>
        <w:instrText xml:space="preserve"> SEQ Figure \* ARABIC </w:instrText>
      </w:r>
      <w:r w:rsidRPr="00A44747">
        <w:rPr>
          <w:b/>
        </w:rPr>
        <w:fldChar w:fldCharType="separate"/>
      </w:r>
      <w:r w:rsidR="00AE2B9F">
        <w:rPr>
          <w:b/>
          <w:noProof/>
        </w:rPr>
        <w:t>1</w:t>
      </w:r>
      <w:r w:rsidRPr="00A44747">
        <w:rPr>
          <w:b/>
          <w:noProof/>
        </w:rPr>
        <w:fldChar w:fldCharType="end"/>
      </w:r>
      <w:bookmarkEnd w:id="2"/>
      <w:r w:rsidRPr="00A44747">
        <w:rPr>
          <w:b/>
        </w:rPr>
        <w:t xml:space="preserve">: </w:t>
      </w:r>
      <w:r w:rsidR="00F47965">
        <w:rPr>
          <w:b/>
        </w:rPr>
        <w:t xml:space="preserve">High-level illustration of </w:t>
      </w:r>
      <w:r w:rsidR="00BC0214">
        <w:rPr>
          <w:b/>
        </w:rPr>
        <w:t>CP diversity</w:t>
      </w:r>
      <w:r w:rsidR="00335D45">
        <w:rPr>
          <w:b/>
        </w:rPr>
        <w:t xml:space="preserve"> </w:t>
      </w:r>
      <w:r w:rsidR="00D6475D" w:rsidRPr="00D6475D">
        <w:rPr>
          <w:b/>
        </w:rPr>
        <w:t>enabling RRC signalling communication via the two diverse transmission paths</w:t>
      </w:r>
    </w:p>
    <w:p w14:paraId="1CE65E31" w14:textId="77777777" w:rsidR="006D4B40" w:rsidRDefault="006D4B40" w:rsidP="006D4B40">
      <w:pPr>
        <w:pStyle w:val="BodyText"/>
        <w:jc w:val="center"/>
        <w:rPr>
          <w:b/>
        </w:rPr>
      </w:pPr>
    </w:p>
    <w:p w14:paraId="0360E45B" w14:textId="5F9297AB" w:rsidR="00E50187" w:rsidRDefault="00BC0214" w:rsidP="00E36D7F">
      <w:r>
        <w:rPr>
          <w:rStyle w:val="IvDbodytextChar"/>
        </w:rPr>
        <w:t>In case of NR</w:t>
      </w:r>
      <w:r w:rsidR="004F572F">
        <w:rPr>
          <w:rStyle w:val="IvDbodytextChar"/>
        </w:rPr>
        <w:t>-</w:t>
      </w:r>
      <w:r>
        <w:rPr>
          <w:rStyle w:val="IvDbodytextChar"/>
        </w:rPr>
        <w:t xml:space="preserve">NR dual </w:t>
      </w:r>
      <w:r w:rsidR="00AE2B9F">
        <w:rPr>
          <w:rStyle w:val="IvDbodytextChar"/>
        </w:rPr>
        <w:t xml:space="preserve">connectivity, </w:t>
      </w:r>
      <w:r w:rsidR="00C12D20">
        <w:rPr>
          <w:rStyle w:val="IvDbodytextChar"/>
        </w:rPr>
        <w:t>the use of PDCP duplication</w:t>
      </w:r>
      <w:r w:rsidR="006D2F8B">
        <w:rPr>
          <w:rStyle w:val="IvDbodytextChar"/>
        </w:rPr>
        <w:t xml:space="preserve"> was agreed</w:t>
      </w:r>
      <w:r w:rsidR="00F1506C">
        <w:rPr>
          <w:rStyle w:val="IvDbodytextChar"/>
        </w:rPr>
        <w:t xml:space="preserve"> to improve mobility robustness</w:t>
      </w:r>
      <w:r w:rsidR="004F572F">
        <w:rPr>
          <w:rStyle w:val="IvDbodytextChar"/>
        </w:rPr>
        <w:t xml:space="preserve"> in NR multi-connectivity </w:t>
      </w:r>
      <w:r w:rsidR="00451DCD">
        <w:rPr>
          <w:rStyle w:val="IvDbodytextChar"/>
        </w:rPr>
        <w:t xml:space="preserve">scenarios. Next, it was </w:t>
      </w:r>
      <w:r w:rsidR="004F572F">
        <w:rPr>
          <w:rStyle w:val="IvDbodytextChar"/>
        </w:rPr>
        <w:t xml:space="preserve">agreed for </w:t>
      </w:r>
      <w:r w:rsidR="00451DCD">
        <w:rPr>
          <w:rStyle w:val="IvDbodytextChar"/>
        </w:rPr>
        <w:t xml:space="preserve">the </w:t>
      </w:r>
      <w:r w:rsidR="00BB0F56">
        <w:rPr>
          <w:rStyle w:val="IvDbodytextChar"/>
        </w:rPr>
        <w:t>LTE-</w:t>
      </w:r>
      <w:r w:rsidR="00451DCD">
        <w:rPr>
          <w:rStyle w:val="IvDbodytextChar"/>
        </w:rPr>
        <w:t xml:space="preserve">NR </w:t>
      </w:r>
      <w:r w:rsidR="00BB0F56">
        <w:rPr>
          <w:rStyle w:val="IvDbodytextChar"/>
        </w:rPr>
        <w:t xml:space="preserve">DC </w:t>
      </w:r>
      <w:r w:rsidR="00451DCD">
        <w:rPr>
          <w:rStyle w:val="IvDbodytextChar"/>
        </w:rPr>
        <w:t>scenario</w:t>
      </w:r>
      <w:r w:rsidR="00C12D20">
        <w:rPr>
          <w:rStyle w:val="IvDbodytextChar"/>
        </w:rPr>
        <w:t xml:space="preserve"> where NR is the master</w:t>
      </w:r>
      <w:r w:rsidR="004F572F">
        <w:rPr>
          <w:rStyle w:val="IvDbodytextChar"/>
        </w:rPr>
        <w:t xml:space="preserve"> </w:t>
      </w:r>
      <w:r w:rsidR="00451DCD">
        <w:rPr>
          <w:rStyle w:val="IvDbodytextChar"/>
        </w:rPr>
        <w:t>as the UE could also get benefit from the added reliability in case of LTE-NR interworking</w:t>
      </w:r>
      <w:r w:rsidR="00C12D20">
        <w:rPr>
          <w:rStyle w:val="IvDbodytextChar"/>
        </w:rPr>
        <w:t xml:space="preserve">. Later, </w:t>
      </w:r>
      <w:r w:rsidR="00C12D20">
        <w:t xml:space="preserve">it was agreed that Split SRB for EN-DC is </w:t>
      </w:r>
      <w:r w:rsidR="00B2767C">
        <w:t xml:space="preserve">also </w:t>
      </w:r>
      <w:r w:rsidR="00C12D20">
        <w:t xml:space="preserve">supported. </w:t>
      </w:r>
    </w:p>
    <w:p w14:paraId="42984CD7" w14:textId="251131F3" w:rsidR="00E36D7F" w:rsidRPr="00E36D7F" w:rsidRDefault="007458AE" w:rsidP="00E36D7F">
      <w:pPr>
        <w:rPr>
          <w:spacing w:val="2"/>
          <w:lang w:val="en-US" w:eastAsia="en-US"/>
        </w:rPr>
      </w:pPr>
      <w:r>
        <w:t>The protocol model for</w:t>
      </w:r>
      <w:r w:rsidR="00E36D7F">
        <w:t xml:space="preserve"> the agreed</w:t>
      </w:r>
      <w:r>
        <w:t xml:space="preserve"> </w:t>
      </w:r>
      <w:r w:rsidR="00E36D7F">
        <w:t>S</w:t>
      </w:r>
      <w:r>
        <w:t xml:space="preserve">plit SRB is shown in </w:t>
      </w:r>
      <w:r w:rsidR="00E36D7F">
        <w:t>Figure 2</w:t>
      </w:r>
      <w:r>
        <w:t xml:space="preserve"> below.</w:t>
      </w:r>
      <w:r w:rsidR="00E36D7F">
        <w:t xml:space="preserve"> Based on the aforementioned agreements</w:t>
      </w:r>
      <w:r w:rsidR="00E50187">
        <w:t>,</w:t>
      </w:r>
      <w:r w:rsidR="00E36D7F">
        <w:t xml:space="preserve"> we assume that </w:t>
      </w:r>
      <w:r w:rsidR="00E36D7F">
        <w:rPr>
          <w:rStyle w:val="IvDbodytextChar"/>
        </w:rPr>
        <w:t>Split SRB supports both path selection and PDCP duplication functions for EN-DC and dual connectivity scenarios where NR is master. With path selection we refer to Rel-13 kind of split bearer where the PDCP PDU is transmitted only in one leg at the time.</w:t>
      </w:r>
      <w:bookmarkStart w:id="3" w:name="_Toc478145641"/>
      <w:r w:rsidR="00E36D7F">
        <w:rPr>
          <w:rStyle w:val="IvDbodytextChar"/>
        </w:rPr>
        <w:t xml:space="preserve"> </w:t>
      </w:r>
      <w:bookmarkEnd w:id="3"/>
    </w:p>
    <w:p w14:paraId="527478C5" w14:textId="5F3FDD11" w:rsidR="007458AE" w:rsidRPr="00406BCB" w:rsidRDefault="003D5096" w:rsidP="003D5096">
      <w:pPr>
        <w:pStyle w:val="BodyText"/>
        <w:spacing w:after="0"/>
        <w:jc w:val="center"/>
        <w:rPr>
          <w:lang w:val="en-US"/>
        </w:rPr>
      </w:pPr>
      <w:r w:rsidRPr="00183F84">
        <w:object w:dxaOrig="3864" w:dyaOrig="2268" w14:anchorId="3C959B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75pt;height:139.5pt" o:ole="">
            <v:imagedata r:id="rId15" o:title=""/>
          </v:shape>
          <o:OLEObject Type="Embed" ProgID="Visio.Drawing.15" ShapeID="_x0000_i1025" DrawAspect="Content" ObjectID="_1555524247" r:id="rId16"/>
        </w:object>
      </w:r>
    </w:p>
    <w:p w14:paraId="594A118E" w14:textId="3A025984" w:rsidR="007458AE" w:rsidRDefault="007458AE" w:rsidP="007458AE">
      <w:pPr>
        <w:pStyle w:val="Figure"/>
        <w:rPr>
          <w:b/>
          <w:lang w:val="en-US"/>
        </w:rPr>
      </w:pPr>
      <w:r w:rsidRPr="00F47965">
        <w:rPr>
          <w:b/>
          <w:lang w:val="en-US"/>
        </w:rPr>
        <w:t>Figure 2:</w:t>
      </w:r>
      <w:r>
        <w:rPr>
          <w:b/>
          <w:lang w:val="en-US"/>
        </w:rPr>
        <w:t xml:space="preserve"> Control plane</w:t>
      </w:r>
      <w:r w:rsidRPr="00F47965">
        <w:rPr>
          <w:b/>
          <w:lang w:val="en-US"/>
        </w:rPr>
        <w:t xml:space="preserve"> diversity realization by PDCP split</w:t>
      </w:r>
    </w:p>
    <w:p w14:paraId="0730DFDE" w14:textId="77777777" w:rsidR="003D5096" w:rsidRPr="003D5096" w:rsidRDefault="003D5096" w:rsidP="003D5096">
      <w:pPr>
        <w:pStyle w:val="Caption"/>
        <w:rPr>
          <w:lang w:val="en-US"/>
        </w:rPr>
      </w:pPr>
    </w:p>
    <w:p w14:paraId="4CAC9FB5" w14:textId="09A21BB5" w:rsidR="00BC0214" w:rsidRDefault="00C917FE" w:rsidP="004F572F">
      <w:pPr>
        <w:rPr>
          <w:rStyle w:val="IvDbodytextChar"/>
        </w:rPr>
      </w:pPr>
      <w:r>
        <w:rPr>
          <w:rStyle w:val="IvDbodytextChar"/>
        </w:rPr>
        <w:lastRenderedPageBreak/>
        <w:t>According to the current agreements</w:t>
      </w:r>
      <w:r w:rsidR="009453DF">
        <w:rPr>
          <w:rStyle w:val="IvDbodytextChar"/>
        </w:rPr>
        <w:t>,</w:t>
      </w:r>
      <w:r w:rsidR="007543CE">
        <w:rPr>
          <w:rStyle w:val="IvDbodytextChar"/>
        </w:rPr>
        <w:t xml:space="preserve"> </w:t>
      </w:r>
      <w:r w:rsidR="009453DF">
        <w:rPr>
          <w:rStyle w:val="IvDbodytextChar"/>
        </w:rPr>
        <w:t>SRB 1 and SRB 2</w:t>
      </w:r>
      <w:r w:rsidR="007543CE">
        <w:rPr>
          <w:rStyle w:val="IvDbodytextChar"/>
        </w:rPr>
        <w:t xml:space="preserve"> </w:t>
      </w:r>
      <w:r w:rsidR="009453DF">
        <w:rPr>
          <w:rStyle w:val="IvDbodytextChar"/>
        </w:rPr>
        <w:t>ca</w:t>
      </w:r>
      <w:r w:rsidR="007543CE">
        <w:rPr>
          <w:rStyle w:val="IvDbodytextChar"/>
        </w:rPr>
        <w:t>n be configured with SRB Split functions e.g., path selection</w:t>
      </w:r>
      <w:r w:rsidR="0081065B">
        <w:rPr>
          <w:rStyle w:val="IvDbodytextChar"/>
        </w:rPr>
        <w:t xml:space="preserve"> </w:t>
      </w:r>
      <w:r w:rsidR="007543CE">
        <w:rPr>
          <w:rStyle w:val="IvDbodytextChar"/>
        </w:rPr>
        <w:t>/</w:t>
      </w:r>
      <w:r w:rsidR="0081065B">
        <w:rPr>
          <w:rStyle w:val="IvDbodytextChar"/>
        </w:rPr>
        <w:t xml:space="preserve"> PDCP </w:t>
      </w:r>
      <w:r w:rsidR="007543CE">
        <w:rPr>
          <w:rStyle w:val="IvDbodytextChar"/>
        </w:rPr>
        <w:t>duplication</w:t>
      </w:r>
      <w:r w:rsidR="00E50187">
        <w:rPr>
          <w:rStyle w:val="IvDbodytextChar"/>
        </w:rPr>
        <w:t>,</w:t>
      </w:r>
      <w:r>
        <w:rPr>
          <w:rStyle w:val="IvDbodytextChar"/>
        </w:rPr>
        <w:t xml:space="preserve"> </w:t>
      </w:r>
      <w:r w:rsidR="007543CE">
        <w:rPr>
          <w:rStyle w:val="IvDbodytextChar"/>
        </w:rPr>
        <w:t>minimiz</w:t>
      </w:r>
      <w:r>
        <w:rPr>
          <w:rStyle w:val="IvDbodytextChar"/>
        </w:rPr>
        <w:t>ing</w:t>
      </w:r>
      <w:r w:rsidR="001C0EBA">
        <w:rPr>
          <w:rStyle w:val="IvDbodytextChar"/>
        </w:rPr>
        <w:t xml:space="preserve"> </w:t>
      </w:r>
      <w:r w:rsidR="007543CE">
        <w:rPr>
          <w:rStyle w:val="IvDbodytextChar"/>
        </w:rPr>
        <w:t>the number of SRB definitions.</w:t>
      </w:r>
      <w:r w:rsidR="00EC6A81">
        <w:rPr>
          <w:rStyle w:val="IvDbodytextChar"/>
        </w:rPr>
        <w:t xml:space="preserve"> </w:t>
      </w:r>
      <w:r>
        <w:rPr>
          <w:rStyle w:val="IvDbodytextChar"/>
        </w:rPr>
        <w:t>Since t</w:t>
      </w:r>
      <w:r w:rsidR="00EC6A81">
        <w:rPr>
          <w:rStyle w:val="IvDbodytextChar"/>
        </w:rPr>
        <w:t>he robustness can only be achieved if both the downlink and uplink can provide a relia</w:t>
      </w:r>
      <w:r>
        <w:rPr>
          <w:rStyle w:val="IvDbodytextChar"/>
        </w:rPr>
        <w:t>ble way of handling CP messages</w:t>
      </w:r>
      <w:r w:rsidR="00EC6A81">
        <w:rPr>
          <w:rStyle w:val="IvDbodytextChar"/>
        </w:rPr>
        <w:t xml:space="preserve">, the Split SRB functions </w:t>
      </w:r>
      <w:r>
        <w:rPr>
          <w:rStyle w:val="IvDbodytextChar"/>
        </w:rPr>
        <w:t xml:space="preserve">are agreed to be </w:t>
      </w:r>
      <w:r w:rsidR="00EC6A81">
        <w:rPr>
          <w:rStyle w:val="IvDbodytextChar"/>
        </w:rPr>
        <w:t xml:space="preserve">supported </w:t>
      </w:r>
      <w:r w:rsidR="00E50187">
        <w:rPr>
          <w:rStyle w:val="IvDbodytextChar"/>
        </w:rPr>
        <w:t xml:space="preserve">in </w:t>
      </w:r>
      <w:r w:rsidR="00EC6A81">
        <w:rPr>
          <w:rStyle w:val="IvDbodytextChar"/>
        </w:rPr>
        <w:t xml:space="preserve">both </w:t>
      </w:r>
      <w:r w:rsidR="00E50187">
        <w:rPr>
          <w:rStyle w:val="IvDbodytextChar"/>
        </w:rPr>
        <w:t xml:space="preserve">directions </w:t>
      </w:r>
      <w:r w:rsidR="009453DF">
        <w:rPr>
          <w:rStyle w:val="IvDbodytextChar"/>
        </w:rPr>
        <w:t>as well</w:t>
      </w:r>
      <w:r w:rsidR="00EC6A81">
        <w:rPr>
          <w:rStyle w:val="IvDbodytextChar"/>
        </w:rPr>
        <w:t>.</w:t>
      </w:r>
    </w:p>
    <w:p w14:paraId="0D45532C" w14:textId="3D4CC2ED" w:rsidR="00F74114" w:rsidRDefault="00F74114" w:rsidP="00F74114">
      <w:pPr>
        <w:rPr>
          <w:lang w:val="en-US"/>
        </w:rPr>
      </w:pPr>
      <w:r>
        <w:rPr>
          <w:lang w:val="en-US"/>
        </w:rPr>
        <w:t xml:space="preserve">In the downlink, </w:t>
      </w:r>
      <w:r w:rsidR="00E50187">
        <w:rPr>
          <w:lang w:val="en-US"/>
        </w:rPr>
        <w:t xml:space="preserve">the </w:t>
      </w:r>
      <w:r w:rsidR="007458AE">
        <w:rPr>
          <w:lang w:val="en-US"/>
        </w:rPr>
        <w:t xml:space="preserve">duplication </w:t>
      </w:r>
      <w:r>
        <w:rPr>
          <w:lang w:val="en-US"/>
        </w:rPr>
        <w:t>and path selection</w:t>
      </w:r>
      <w:r w:rsidRPr="00406BCB">
        <w:rPr>
          <w:lang w:val="en-US"/>
        </w:rPr>
        <w:t xml:space="preserve"> rules </w:t>
      </w:r>
      <w:r w:rsidR="00C917FE">
        <w:rPr>
          <w:lang w:val="en-US"/>
        </w:rPr>
        <w:t>w</w:t>
      </w:r>
      <w:r w:rsidR="00E50187">
        <w:rPr>
          <w:lang w:val="en-US"/>
        </w:rPr>
        <w:t>ere</w:t>
      </w:r>
      <w:r w:rsidRPr="00406BCB">
        <w:rPr>
          <w:lang w:val="en-US"/>
        </w:rPr>
        <w:t xml:space="preserve"> left to</w:t>
      </w:r>
      <w:r w:rsidR="00C917FE">
        <w:rPr>
          <w:lang w:val="en-US"/>
        </w:rPr>
        <w:t xml:space="preserve"> </w:t>
      </w:r>
      <w:r>
        <w:rPr>
          <w:lang w:val="en-US"/>
        </w:rPr>
        <w:t>network</w:t>
      </w:r>
      <w:r w:rsidRPr="00406BCB">
        <w:rPr>
          <w:lang w:val="en-US"/>
        </w:rPr>
        <w:t xml:space="preserve"> implementation</w:t>
      </w:r>
      <w:r>
        <w:rPr>
          <w:lang w:val="en-US"/>
        </w:rPr>
        <w:t>. In this case</w:t>
      </w:r>
      <w:r w:rsidR="00E50187">
        <w:rPr>
          <w:lang w:val="en-US"/>
        </w:rPr>
        <w:t>,</w:t>
      </w:r>
      <w:r>
        <w:rPr>
          <w:lang w:val="en-US"/>
        </w:rPr>
        <w:t xml:space="preserve"> UE expects to receive the CP message in either or both legs and if received in both legs PDCP duplicate detection and </w:t>
      </w:r>
      <w:r w:rsidR="00E50187">
        <w:rPr>
          <w:lang w:val="en-US"/>
        </w:rPr>
        <w:t xml:space="preserve">discard </w:t>
      </w:r>
      <w:r>
        <w:rPr>
          <w:lang w:val="en-US"/>
        </w:rPr>
        <w:t>is applied</w:t>
      </w:r>
      <w:r w:rsidR="00BB0F56">
        <w:rPr>
          <w:lang w:val="en-US"/>
        </w:rPr>
        <w:t xml:space="preserve"> </w:t>
      </w:r>
      <w:r w:rsidR="00661795">
        <w:rPr>
          <w:lang w:val="en-US"/>
        </w:rPr>
        <w:t xml:space="preserve">as further discussed in </w:t>
      </w:r>
      <w:r w:rsidR="00BB0F56">
        <w:rPr>
          <w:lang w:val="en-US"/>
        </w:rPr>
        <w:fldChar w:fldCharType="begin"/>
      </w:r>
      <w:r w:rsidR="00BB0F56">
        <w:rPr>
          <w:lang w:val="en-US"/>
        </w:rPr>
        <w:instrText xml:space="preserve"> REF _Ref481781474 \r \h </w:instrText>
      </w:r>
      <w:r w:rsidR="00BB0F56">
        <w:rPr>
          <w:lang w:val="en-US"/>
        </w:rPr>
      </w:r>
      <w:r w:rsidR="00BB0F56">
        <w:rPr>
          <w:lang w:val="en-US"/>
        </w:rPr>
        <w:fldChar w:fldCharType="separate"/>
      </w:r>
      <w:r w:rsidR="00BB0F56">
        <w:rPr>
          <w:lang w:val="en-US"/>
        </w:rPr>
        <w:t>[2]</w:t>
      </w:r>
      <w:r w:rsidR="00BB0F56">
        <w:rPr>
          <w:lang w:val="en-US"/>
        </w:rPr>
        <w:fldChar w:fldCharType="end"/>
      </w:r>
      <w:r>
        <w:rPr>
          <w:lang w:val="en-US"/>
        </w:rPr>
        <w:t xml:space="preserve">. </w:t>
      </w:r>
      <w:r w:rsidR="00132D39" w:rsidRPr="00132D39">
        <w:rPr>
          <w:lang w:val="en-US"/>
        </w:rPr>
        <w:t>Applying duplication to HO c</w:t>
      </w:r>
      <w:r w:rsidR="00132D39">
        <w:rPr>
          <w:lang w:val="en-US"/>
        </w:rPr>
        <w:t xml:space="preserve">ommand is further discussed in </w:t>
      </w:r>
      <w:r w:rsidR="00132D39">
        <w:rPr>
          <w:lang w:val="en-US"/>
        </w:rPr>
        <w:fldChar w:fldCharType="begin"/>
      </w:r>
      <w:r w:rsidR="00132D39">
        <w:rPr>
          <w:lang w:val="en-US"/>
        </w:rPr>
        <w:instrText xml:space="preserve"> REF _Ref481781692 \r \h </w:instrText>
      </w:r>
      <w:r w:rsidR="00132D39">
        <w:rPr>
          <w:lang w:val="en-US"/>
        </w:rPr>
      </w:r>
      <w:r w:rsidR="00132D39">
        <w:rPr>
          <w:lang w:val="en-US"/>
        </w:rPr>
        <w:fldChar w:fldCharType="separate"/>
      </w:r>
      <w:r w:rsidR="00132D39">
        <w:rPr>
          <w:lang w:val="en-US"/>
        </w:rPr>
        <w:t>[3]</w:t>
      </w:r>
      <w:r w:rsidR="00132D39">
        <w:rPr>
          <w:lang w:val="en-US"/>
        </w:rPr>
        <w:fldChar w:fldCharType="end"/>
      </w:r>
      <w:r w:rsidR="00132D39">
        <w:rPr>
          <w:lang w:val="en-US"/>
        </w:rPr>
        <w:t xml:space="preserve">. </w:t>
      </w:r>
      <w:r w:rsidR="00C917FE">
        <w:rPr>
          <w:lang w:val="en-US"/>
        </w:rPr>
        <w:t>However, the how the SRB Split is handled in uplink is still open.</w:t>
      </w:r>
    </w:p>
    <w:p w14:paraId="76CAB6C4" w14:textId="2D0E4449" w:rsidR="00850100" w:rsidRDefault="0081065B" w:rsidP="00F74114">
      <w:pPr>
        <w:pStyle w:val="BodyText"/>
        <w:rPr>
          <w:lang w:val="en-US"/>
        </w:rPr>
      </w:pPr>
      <w:r>
        <w:rPr>
          <w:lang w:val="en-US"/>
        </w:rPr>
        <w:t xml:space="preserve">Regarding the </w:t>
      </w:r>
      <w:r w:rsidR="00013E1A">
        <w:rPr>
          <w:lang w:val="en-US"/>
        </w:rPr>
        <w:t>uplink</w:t>
      </w:r>
      <w:r>
        <w:rPr>
          <w:lang w:val="en-US"/>
        </w:rPr>
        <w:t xml:space="preserve"> configuration, </w:t>
      </w:r>
      <w:r w:rsidR="009453DF">
        <w:rPr>
          <w:lang w:val="en-US"/>
        </w:rPr>
        <w:t xml:space="preserve">RRC should be responsible for configuring </w:t>
      </w:r>
      <w:r w:rsidR="00EC6A81">
        <w:rPr>
          <w:lang w:val="en-US"/>
        </w:rPr>
        <w:t>SRB</w:t>
      </w:r>
      <w:r w:rsidR="009453DF">
        <w:rPr>
          <w:lang w:val="en-US"/>
        </w:rPr>
        <w:t>(</w:t>
      </w:r>
      <w:r w:rsidR="00C917FE">
        <w:rPr>
          <w:lang w:val="en-US"/>
        </w:rPr>
        <w:t>s</w:t>
      </w:r>
      <w:r w:rsidR="009453DF">
        <w:rPr>
          <w:lang w:val="en-US"/>
        </w:rPr>
        <w:t>)</w:t>
      </w:r>
      <w:r w:rsidR="00C917FE">
        <w:rPr>
          <w:lang w:val="en-US"/>
        </w:rPr>
        <w:t xml:space="preserve"> </w:t>
      </w:r>
      <w:r w:rsidR="009453DF">
        <w:rPr>
          <w:lang w:val="en-US"/>
        </w:rPr>
        <w:t>as</w:t>
      </w:r>
      <w:r w:rsidR="00C917FE">
        <w:rPr>
          <w:lang w:val="en-US"/>
        </w:rPr>
        <w:t xml:space="preserve"> Split </w:t>
      </w:r>
      <w:r w:rsidR="009453DF">
        <w:rPr>
          <w:lang w:val="en-US"/>
        </w:rPr>
        <w:t>SRB(s) e.</w:t>
      </w:r>
      <w:r w:rsidR="00C917FE">
        <w:rPr>
          <w:lang w:val="en-US"/>
        </w:rPr>
        <w:t>g., via RRC</w:t>
      </w:r>
      <w:r w:rsidR="00824BF9">
        <w:rPr>
          <w:lang w:val="en-US"/>
        </w:rPr>
        <w:t xml:space="preserve"> </w:t>
      </w:r>
      <w:r w:rsidR="003D5E56">
        <w:rPr>
          <w:lang w:val="en-US"/>
        </w:rPr>
        <w:t xml:space="preserve">connection </w:t>
      </w:r>
      <w:r w:rsidR="00C917FE">
        <w:rPr>
          <w:lang w:val="en-US"/>
        </w:rPr>
        <w:t>re</w:t>
      </w:r>
      <w:r w:rsidR="00824BF9">
        <w:rPr>
          <w:lang w:val="en-US"/>
        </w:rPr>
        <w:t>configuration</w:t>
      </w:r>
      <w:r w:rsidR="00C917FE">
        <w:rPr>
          <w:lang w:val="en-US"/>
        </w:rPr>
        <w:t xml:space="preserve"> message. The message can </w:t>
      </w:r>
      <w:r w:rsidR="009453DF">
        <w:rPr>
          <w:lang w:val="en-US"/>
        </w:rPr>
        <w:t xml:space="preserve">further </w:t>
      </w:r>
      <w:r w:rsidR="00C917FE">
        <w:rPr>
          <w:lang w:val="en-US"/>
        </w:rPr>
        <w:t xml:space="preserve">configure the </w:t>
      </w:r>
      <w:r w:rsidR="000C4187">
        <w:rPr>
          <w:lang w:val="en-US"/>
        </w:rPr>
        <w:t>UL path(s)</w:t>
      </w:r>
      <w:r w:rsidR="00C917FE">
        <w:rPr>
          <w:lang w:val="en-US"/>
        </w:rPr>
        <w:t xml:space="preserve"> </w:t>
      </w:r>
      <w:r w:rsidR="00086B6D">
        <w:rPr>
          <w:lang w:val="en-US"/>
        </w:rPr>
        <w:t>that the PDCP PDUs are</w:t>
      </w:r>
      <w:r w:rsidR="00C917FE">
        <w:rPr>
          <w:lang w:val="en-US"/>
        </w:rPr>
        <w:t xml:space="preserve"> forward</w:t>
      </w:r>
      <w:r w:rsidR="00086B6D">
        <w:rPr>
          <w:lang w:val="en-US"/>
        </w:rPr>
        <w:t>ed</w:t>
      </w:r>
      <w:r w:rsidR="00C917FE">
        <w:rPr>
          <w:lang w:val="en-US"/>
        </w:rPr>
        <w:t xml:space="preserve"> </w:t>
      </w:r>
      <w:r w:rsidR="00086B6D">
        <w:rPr>
          <w:lang w:val="en-US"/>
        </w:rPr>
        <w:t xml:space="preserve">e.g., </w:t>
      </w:r>
      <w:r w:rsidR="005E4E8C">
        <w:rPr>
          <w:lang w:val="en-US"/>
        </w:rPr>
        <w:t>to</w:t>
      </w:r>
      <w:r w:rsidR="00EC6A81">
        <w:rPr>
          <w:lang w:val="en-US"/>
        </w:rPr>
        <w:t xml:space="preserve"> both </w:t>
      </w:r>
      <w:r w:rsidR="00F117C7">
        <w:rPr>
          <w:lang w:val="en-US"/>
        </w:rPr>
        <w:t>UL paths</w:t>
      </w:r>
      <w:r w:rsidR="00EC6A81" w:rsidRPr="00406BCB">
        <w:rPr>
          <w:lang w:val="en-US"/>
        </w:rPr>
        <w:t xml:space="preserve"> (</w:t>
      </w:r>
      <w:r w:rsidR="00F117C7">
        <w:rPr>
          <w:lang w:val="en-US"/>
        </w:rPr>
        <w:t>i</w:t>
      </w:r>
      <w:r w:rsidR="00EC6A81" w:rsidRPr="00406BCB">
        <w:rPr>
          <w:lang w:val="en-US"/>
        </w:rPr>
        <w:t xml:space="preserve">.e., </w:t>
      </w:r>
      <w:r w:rsidR="00F117C7">
        <w:rPr>
          <w:lang w:val="en-US"/>
        </w:rPr>
        <w:t>MCG+SCG</w:t>
      </w:r>
      <w:r w:rsidR="00EC6A81" w:rsidRPr="00406BCB">
        <w:rPr>
          <w:lang w:val="en-US"/>
        </w:rPr>
        <w:t>)</w:t>
      </w:r>
      <w:r w:rsidR="00C917FE">
        <w:rPr>
          <w:lang w:val="en-US"/>
        </w:rPr>
        <w:t xml:space="preserve"> or a single </w:t>
      </w:r>
      <w:r w:rsidR="00850100">
        <w:rPr>
          <w:lang w:val="en-US"/>
        </w:rPr>
        <w:t xml:space="preserve">UL </w:t>
      </w:r>
      <w:r w:rsidR="00C917FE">
        <w:rPr>
          <w:lang w:val="en-US"/>
        </w:rPr>
        <w:t xml:space="preserve">path </w:t>
      </w:r>
      <w:r w:rsidR="00F117C7">
        <w:rPr>
          <w:lang w:val="en-US"/>
        </w:rPr>
        <w:t>(</w:t>
      </w:r>
      <w:r w:rsidR="00C917FE">
        <w:rPr>
          <w:lang w:val="en-US"/>
        </w:rPr>
        <w:t>as in LTE Rel-12</w:t>
      </w:r>
      <w:r w:rsidR="00F117C7">
        <w:rPr>
          <w:lang w:val="en-US"/>
        </w:rPr>
        <w:t>)</w:t>
      </w:r>
      <w:r w:rsidR="009453DF">
        <w:rPr>
          <w:lang w:val="en-US"/>
        </w:rPr>
        <w:t>.</w:t>
      </w:r>
      <w:r w:rsidR="00C917FE">
        <w:rPr>
          <w:lang w:val="en-US"/>
        </w:rPr>
        <w:t xml:space="preserve"> </w:t>
      </w:r>
    </w:p>
    <w:p w14:paraId="1CE50317" w14:textId="10E77239" w:rsidR="009453DF" w:rsidRDefault="009453DF" w:rsidP="00663D4B">
      <w:pPr>
        <w:pStyle w:val="Proposal"/>
        <w:rPr>
          <w:lang w:val="en-US"/>
        </w:rPr>
      </w:pPr>
      <w:r>
        <w:rPr>
          <w:lang w:val="en-US"/>
        </w:rPr>
        <w:t>RRC should be responsible for configuring SRB(s) as Split SRB(s) e.g., via RRC connection reconfiguration message</w:t>
      </w:r>
      <w:r w:rsidR="000C4187">
        <w:rPr>
          <w:lang w:val="en-US"/>
        </w:rPr>
        <w:t>.</w:t>
      </w:r>
      <w:r>
        <w:rPr>
          <w:lang w:val="en-US"/>
        </w:rPr>
        <w:t xml:space="preserve"> </w:t>
      </w:r>
    </w:p>
    <w:p w14:paraId="4FE84135" w14:textId="57721BE1" w:rsidR="009453DF" w:rsidRDefault="009453DF" w:rsidP="00663D4B">
      <w:pPr>
        <w:pStyle w:val="Proposal"/>
        <w:rPr>
          <w:lang w:val="en-US"/>
        </w:rPr>
      </w:pPr>
      <w:r>
        <w:rPr>
          <w:lang w:val="en-US"/>
        </w:rPr>
        <w:t xml:space="preserve">RRC </w:t>
      </w:r>
      <w:r w:rsidR="005E4E8C">
        <w:rPr>
          <w:lang w:val="en-US"/>
        </w:rPr>
        <w:t xml:space="preserve">connection reconfiguration </w:t>
      </w:r>
      <w:r>
        <w:rPr>
          <w:lang w:val="en-US"/>
        </w:rPr>
        <w:t xml:space="preserve">message </w:t>
      </w:r>
      <w:r w:rsidR="005E4E8C">
        <w:rPr>
          <w:lang w:val="en-US"/>
        </w:rPr>
        <w:t>can further configure the UL path(s) that the PDCP PDUs are forwarded e.g., to both UL paths</w:t>
      </w:r>
      <w:r w:rsidR="005E4E8C" w:rsidRPr="00406BCB">
        <w:rPr>
          <w:lang w:val="en-US"/>
        </w:rPr>
        <w:t xml:space="preserve"> (</w:t>
      </w:r>
      <w:r w:rsidR="005E4E8C">
        <w:rPr>
          <w:lang w:val="en-US"/>
        </w:rPr>
        <w:t>i</w:t>
      </w:r>
      <w:r w:rsidR="005E4E8C" w:rsidRPr="00406BCB">
        <w:rPr>
          <w:lang w:val="en-US"/>
        </w:rPr>
        <w:t xml:space="preserve">.e., </w:t>
      </w:r>
      <w:r w:rsidR="005E4E8C">
        <w:rPr>
          <w:lang w:val="en-US"/>
        </w:rPr>
        <w:t>MCG+SCG</w:t>
      </w:r>
      <w:r w:rsidR="005E4E8C" w:rsidRPr="00406BCB">
        <w:rPr>
          <w:lang w:val="en-US"/>
        </w:rPr>
        <w:t>)</w:t>
      </w:r>
      <w:r w:rsidR="005E4E8C">
        <w:rPr>
          <w:lang w:val="en-US"/>
        </w:rPr>
        <w:t xml:space="preserve"> or to a single UL path (as in LTE Rel-12).</w:t>
      </w:r>
    </w:p>
    <w:p w14:paraId="24AED3F1" w14:textId="3E784ED6" w:rsidR="00794611" w:rsidRDefault="007B3DF0" w:rsidP="00F117C7">
      <w:pPr>
        <w:pStyle w:val="BodyText"/>
      </w:pPr>
      <w:bookmarkStart w:id="4" w:name="_Toc478145646"/>
      <w:bookmarkStart w:id="5" w:name="_Toc478147307"/>
      <w:bookmarkStart w:id="6" w:name="_Toc478147600"/>
      <w:bookmarkStart w:id="7" w:name="_Toc478163396"/>
      <w:r>
        <w:t xml:space="preserve">However, non-dynamic selection may not be sufficient </w:t>
      </w:r>
      <w:r w:rsidR="00BF2764">
        <w:t xml:space="preserve">when </w:t>
      </w:r>
      <w:r w:rsidR="00794611">
        <w:t>we consider that NR link will be more vulnerable</w:t>
      </w:r>
      <w:r w:rsidR="000C4187">
        <w:t xml:space="preserve"> </w:t>
      </w:r>
      <w:r w:rsidR="00794611">
        <w:t>to the changes in radio conditions</w:t>
      </w:r>
      <w:r w:rsidR="00086B6D">
        <w:t xml:space="preserve"> than LTE</w:t>
      </w:r>
      <w:r w:rsidR="00794611">
        <w:t xml:space="preserve"> </w:t>
      </w:r>
      <w:r w:rsidR="000C4187">
        <w:t>due to higher frequency deployments</w:t>
      </w:r>
      <w:r w:rsidR="00BF2764">
        <w:t>. Therefore,</w:t>
      </w:r>
      <w:r w:rsidR="00794611">
        <w:t xml:space="preserve"> it would be beneficial to </w:t>
      </w:r>
      <w:r w:rsidR="00BF2764">
        <w:t xml:space="preserve">also </w:t>
      </w:r>
      <w:r w:rsidR="00794611">
        <w:t>adopt a dynamic link selection</w:t>
      </w:r>
      <w:r w:rsidR="000C4187">
        <w:t xml:space="preserve"> mechanism </w:t>
      </w:r>
      <w:r w:rsidR="000C4187">
        <w:rPr>
          <w:lang w:val="en-US"/>
        </w:rPr>
        <w:t xml:space="preserve">if the amount of </w:t>
      </w:r>
      <w:r w:rsidR="00BF2764">
        <w:rPr>
          <w:lang w:val="en-US"/>
        </w:rPr>
        <w:t xml:space="preserve">control plane </w:t>
      </w:r>
      <w:r w:rsidR="000C4187">
        <w:rPr>
          <w:lang w:val="en-US"/>
        </w:rPr>
        <w:t>signaling is aimed to be minimized</w:t>
      </w:r>
      <w:r>
        <w:rPr>
          <w:lang w:val="en-US"/>
        </w:rPr>
        <w:t xml:space="preserve"> in the uplink</w:t>
      </w:r>
      <w:r w:rsidR="008D538E">
        <w:rPr>
          <w:lang w:val="en-US"/>
        </w:rPr>
        <w:t xml:space="preserve"> and the power allocation to a better link needs to be maximized</w:t>
      </w:r>
      <w:r w:rsidR="00F117C7">
        <w:t xml:space="preserve">. </w:t>
      </w:r>
      <w:r>
        <w:t xml:space="preserve">To enable dynamic link selection, there could be different options on the table as referred to in </w:t>
      </w:r>
      <w:r w:rsidR="00132D39">
        <w:fldChar w:fldCharType="begin"/>
      </w:r>
      <w:r w:rsidR="00132D39">
        <w:instrText xml:space="preserve"> REF _Ref481781661 \r \h </w:instrText>
      </w:r>
      <w:r w:rsidR="00132D39">
        <w:fldChar w:fldCharType="separate"/>
      </w:r>
      <w:r w:rsidR="00132D39">
        <w:t>[4]</w:t>
      </w:r>
      <w:r w:rsidR="00132D39">
        <w:fldChar w:fldCharType="end"/>
      </w:r>
      <w:r>
        <w:t xml:space="preserve"> and further discussed below.</w:t>
      </w:r>
    </w:p>
    <w:p w14:paraId="594CDE21" w14:textId="05FE1C4F" w:rsidR="00794611" w:rsidRDefault="008D538E" w:rsidP="00F117C7">
      <w:pPr>
        <w:pStyle w:val="BodyText"/>
      </w:pPr>
      <w:r>
        <w:t xml:space="preserve">As discussed for the user plane, </w:t>
      </w:r>
      <w:r w:rsidR="00CF77A9">
        <w:t>PDCP layer</w:t>
      </w:r>
      <w:r w:rsidR="00F117C7">
        <w:t xml:space="preserve"> or MAC layer can</w:t>
      </w:r>
      <w:r w:rsidR="00CF77A9">
        <w:t xml:space="preserve"> </w:t>
      </w:r>
      <w:r w:rsidR="00F117C7">
        <w:t xml:space="preserve">instruct UE to select </w:t>
      </w:r>
      <w:r w:rsidR="0038411D">
        <w:t xml:space="preserve">UL </w:t>
      </w:r>
      <w:r w:rsidR="00F117C7">
        <w:t>link(s</w:t>
      </w:r>
      <w:r w:rsidR="0038411D">
        <w:t>)</w:t>
      </w:r>
      <w:r w:rsidR="0038411D" w:rsidRPr="0038411D">
        <w:rPr>
          <w:lang w:val="en-US"/>
        </w:rPr>
        <w:t xml:space="preserve"> </w:t>
      </w:r>
      <w:r w:rsidR="0038411D">
        <w:rPr>
          <w:lang w:val="en-US"/>
        </w:rPr>
        <w:t>that the PDCP PDUs are forwarded e.g., to both UL paths</w:t>
      </w:r>
      <w:r w:rsidR="0038411D" w:rsidRPr="00406BCB">
        <w:rPr>
          <w:lang w:val="en-US"/>
        </w:rPr>
        <w:t xml:space="preserve"> (</w:t>
      </w:r>
      <w:r w:rsidR="0038411D">
        <w:rPr>
          <w:lang w:val="en-US"/>
        </w:rPr>
        <w:t>MCG+SCG</w:t>
      </w:r>
      <w:r w:rsidR="0038411D" w:rsidRPr="00406BCB">
        <w:rPr>
          <w:lang w:val="en-US"/>
        </w:rPr>
        <w:t>)</w:t>
      </w:r>
      <w:r w:rsidR="0038411D">
        <w:rPr>
          <w:lang w:val="en-US"/>
        </w:rPr>
        <w:t xml:space="preserve"> or to a single UL path</w:t>
      </w:r>
      <w:r w:rsidR="0038411D">
        <w:t xml:space="preserve"> (MCG/SCG)</w:t>
      </w:r>
      <w:r w:rsidR="00F117C7">
        <w:t>. H</w:t>
      </w:r>
      <w:r w:rsidR="00F117C7" w:rsidRPr="00F117C7">
        <w:t xml:space="preserve">owever, using MAC to control PDCP functions is not </w:t>
      </w:r>
      <w:r w:rsidR="00BF2764">
        <w:t xml:space="preserve">straightforward </w:t>
      </w:r>
      <w:r w:rsidR="007B3DF0">
        <w:t xml:space="preserve">as there is </w:t>
      </w:r>
      <w:r w:rsidR="00BF2764">
        <w:t xml:space="preserve">a single PDCP entity to be controlled whereas there is one MAC entity per </w:t>
      </w:r>
      <w:r w:rsidR="007046B2">
        <w:t xml:space="preserve">each </w:t>
      </w:r>
      <w:r w:rsidR="00BF2764">
        <w:t>RAT resulting in more ambiguity where the configuration comes from</w:t>
      </w:r>
      <w:r w:rsidR="007B3DF0">
        <w:t>.</w:t>
      </w:r>
      <w:r w:rsidR="00F117C7">
        <w:t xml:space="preserve"> </w:t>
      </w:r>
      <w:r w:rsidR="007B3DF0">
        <w:t>T</w:t>
      </w:r>
      <w:r w:rsidR="00F117C7">
        <w:t>hus</w:t>
      </w:r>
      <w:r w:rsidR="007046B2">
        <w:t>,</w:t>
      </w:r>
      <w:r w:rsidR="00F117C7">
        <w:t xml:space="preserve"> P</w:t>
      </w:r>
      <w:r w:rsidR="00CF77A9">
        <w:t>DCP control command</w:t>
      </w:r>
      <w:r w:rsidR="00F117C7">
        <w:t xml:space="preserve"> </w:t>
      </w:r>
      <w:r w:rsidR="00EC1817">
        <w:t>is</w:t>
      </w:r>
      <w:r w:rsidR="00F117C7">
        <w:t xml:space="preserve"> </w:t>
      </w:r>
      <w:r w:rsidR="007046B2">
        <w:t xml:space="preserve">preferred to be </w:t>
      </w:r>
      <w:r w:rsidR="00F117C7">
        <w:t>used for this purpose</w:t>
      </w:r>
      <w:r w:rsidR="003D2D29">
        <w:t xml:space="preserve"> as proposed for the user plane</w:t>
      </w:r>
      <w:r w:rsidR="00132D39">
        <w:t xml:space="preserve"> </w:t>
      </w:r>
      <w:r w:rsidR="00132D39">
        <w:fldChar w:fldCharType="begin"/>
      </w:r>
      <w:r w:rsidR="00132D39">
        <w:instrText xml:space="preserve"> REF _Ref481781324 \r \h </w:instrText>
      </w:r>
      <w:r w:rsidR="00132D39">
        <w:fldChar w:fldCharType="separate"/>
      </w:r>
      <w:r w:rsidR="00132D39">
        <w:t>[5]</w:t>
      </w:r>
      <w:r w:rsidR="00132D39">
        <w:fldChar w:fldCharType="end"/>
      </w:r>
      <w:r w:rsidR="00CF77A9">
        <w:t>.</w:t>
      </w:r>
      <w:r w:rsidR="00F117C7">
        <w:t xml:space="preserve"> How the selection decision is made </w:t>
      </w:r>
      <w:r w:rsidR="00794611">
        <w:t>(</w:t>
      </w:r>
      <w:r w:rsidR="00F117C7">
        <w:t>e.g., based on power headroom/RRC measurements</w:t>
      </w:r>
      <w:r w:rsidR="00794611">
        <w:t>) can be</w:t>
      </w:r>
      <w:r w:rsidR="00F117C7">
        <w:t xml:space="preserve"> left to</w:t>
      </w:r>
      <w:r w:rsidR="007046B2">
        <w:t xml:space="preserve"> network</w:t>
      </w:r>
      <w:r w:rsidR="00F117C7">
        <w:t xml:space="preserve"> implementation.</w:t>
      </w:r>
      <w:r w:rsidR="00794611">
        <w:t xml:space="preserve"> </w:t>
      </w:r>
    </w:p>
    <w:p w14:paraId="65C2F342" w14:textId="17F1592E" w:rsidR="000C4187" w:rsidRDefault="008D538E" w:rsidP="00CF77A9">
      <w:pPr>
        <w:pStyle w:val="BodyText"/>
      </w:pPr>
      <w:r>
        <w:t xml:space="preserve">While the </w:t>
      </w:r>
      <w:r w:rsidR="00F07BD7">
        <w:t>PDCP control command based solution is a preferable approach</w:t>
      </w:r>
      <w:r w:rsidR="00F07BD7" w:rsidRPr="00F07BD7">
        <w:t xml:space="preserve"> </w:t>
      </w:r>
      <w:r w:rsidR="00F07BD7">
        <w:t>for managing the data flows in the user plane</w:t>
      </w:r>
      <w:r w:rsidR="00132D39">
        <w:t xml:space="preserve"> </w:t>
      </w:r>
      <w:r w:rsidR="00132D39">
        <w:fldChar w:fldCharType="begin"/>
      </w:r>
      <w:r w:rsidR="00132D39">
        <w:instrText xml:space="preserve"> REF _Ref481781324 \r \h </w:instrText>
      </w:r>
      <w:r w:rsidR="00132D39">
        <w:fldChar w:fldCharType="separate"/>
      </w:r>
      <w:r w:rsidR="00132D39">
        <w:t>[5]</w:t>
      </w:r>
      <w:r w:rsidR="00132D39">
        <w:fldChar w:fldCharType="end"/>
      </w:r>
      <w:r w:rsidR="00F07BD7">
        <w:t>,</w:t>
      </w:r>
      <w:r>
        <w:t xml:space="preserve"> in the control plane there could be need for even more dynamic solutions to keep the control plane robust to the changes in NR radio link and optimize the power split. For this purpose,</w:t>
      </w:r>
      <w:r w:rsidR="00F117C7" w:rsidRPr="00F117C7">
        <w:t xml:space="preserve"> </w:t>
      </w:r>
      <w:r w:rsidR="00794611">
        <w:t xml:space="preserve">a </w:t>
      </w:r>
      <w:r w:rsidR="00F117C7" w:rsidRPr="00F117C7">
        <w:t>mechanism similar to a measurement event</w:t>
      </w:r>
      <w:r w:rsidR="00794611">
        <w:t xml:space="preserve"> can be used</w:t>
      </w:r>
      <w:r w:rsidR="00F117C7" w:rsidRPr="00F117C7">
        <w:t>.</w:t>
      </w:r>
      <w:r>
        <w:t xml:space="preserve"> Accordingly,</w:t>
      </w:r>
      <w:r w:rsidR="00F117C7" w:rsidRPr="00F117C7">
        <w:t xml:space="preserve"> </w:t>
      </w:r>
      <w:r>
        <w:t>u</w:t>
      </w:r>
      <w:r w:rsidR="00F117C7" w:rsidRPr="00F117C7">
        <w:t>pon a certain event (configured by the network), the UE would forward PDCP PDUs either to a single path or both paths.</w:t>
      </w:r>
      <w:r w:rsidR="00794611" w:rsidRPr="00794611">
        <w:t xml:space="preserve"> How the selection decision is made (e.g., based on power headroom/RRC measurements) </w:t>
      </w:r>
      <w:r w:rsidR="00794611">
        <w:t>have to be defined if it is agreed that an event-triggered mechanism is needed</w:t>
      </w:r>
      <w:r w:rsidR="00794611" w:rsidRPr="00794611">
        <w:t>.</w:t>
      </w:r>
    </w:p>
    <w:p w14:paraId="0E0B3199" w14:textId="5CE74372" w:rsidR="005E4E8C" w:rsidRDefault="005E4E8C" w:rsidP="00CF77A9">
      <w:pPr>
        <w:pStyle w:val="BodyText"/>
      </w:pPr>
      <w:r>
        <w:t xml:space="preserve">While </w:t>
      </w:r>
      <w:r w:rsidR="00F07BD7">
        <w:t>PDCP control command based approach</w:t>
      </w:r>
      <w:r>
        <w:t xml:space="preserve"> is simpler to specify</w:t>
      </w:r>
      <w:r w:rsidR="0038411D">
        <w:t xml:space="preserve"> and gives more liberty to the network based solutions, which can be further </w:t>
      </w:r>
      <w:r w:rsidR="00314D5E">
        <w:t xml:space="preserve">evolved and </w:t>
      </w:r>
      <w:r w:rsidR="0038411D">
        <w:t>optimized</w:t>
      </w:r>
      <w:r w:rsidR="00314D5E">
        <w:t xml:space="preserve"> by time</w:t>
      </w:r>
      <w:r>
        <w:t xml:space="preserve">, event-triggered </w:t>
      </w:r>
      <w:r w:rsidR="00F07BD7">
        <w:t>approach</w:t>
      </w:r>
      <w:r>
        <w:t xml:space="preserve"> </w:t>
      </w:r>
      <w:r w:rsidR="00EC1817">
        <w:t xml:space="preserve">by the UE </w:t>
      </w:r>
      <w:r w:rsidR="0038411D">
        <w:t>could react more promptly to the changing NR link</w:t>
      </w:r>
      <w:r w:rsidR="00314D5E">
        <w:t xml:space="preserve"> quality in higher frequencies. </w:t>
      </w:r>
      <w:r w:rsidR="0038411D">
        <w:t>Thus we propose the following:</w:t>
      </w:r>
    </w:p>
    <w:bookmarkEnd w:id="4"/>
    <w:bookmarkEnd w:id="5"/>
    <w:bookmarkEnd w:id="6"/>
    <w:bookmarkEnd w:id="7"/>
    <w:p w14:paraId="4E2D2C37" w14:textId="65ED005C" w:rsidR="0038411D" w:rsidRPr="0038411D" w:rsidRDefault="003C3873" w:rsidP="0038411D">
      <w:pPr>
        <w:pStyle w:val="Proposal"/>
        <w:rPr>
          <w:lang w:val="en-US"/>
        </w:rPr>
      </w:pPr>
      <w:r>
        <w:rPr>
          <w:lang w:val="en-US"/>
        </w:rPr>
        <w:t>A</w:t>
      </w:r>
      <w:r w:rsidR="00957900">
        <w:rPr>
          <w:lang w:val="en-US"/>
        </w:rPr>
        <w:t xml:space="preserve">s proposed for the user plane, </w:t>
      </w:r>
      <w:r w:rsidR="0038411D" w:rsidRPr="0038411D">
        <w:rPr>
          <w:lang w:val="en-US"/>
        </w:rPr>
        <w:t xml:space="preserve">PDCP </w:t>
      </w:r>
      <w:r w:rsidR="00E828C4">
        <w:rPr>
          <w:lang w:val="en-US"/>
        </w:rPr>
        <w:t>signaling</w:t>
      </w:r>
      <w:r w:rsidR="0038411D" w:rsidRPr="0038411D">
        <w:rPr>
          <w:lang w:val="en-US"/>
        </w:rPr>
        <w:t xml:space="preserve"> instruct</w:t>
      </w:r>
      <w:r w:rsidR="0038411D">
        <w:rPr>
          <w:lang w:val="en-US"/>
        </w:rPr>
        <w:t>s</w:t>
      </w:r>
      <w:r w:rsidR="003D5096">
        <w:rPr>
          <w:lang w:val="en-US"/>
        </w:rPr>
        <w:t xml:space="preserve"> UE </w:t>
      </w:r>
      <w:r w:rsidR="0038411D">
        <w:t>to select UL link(s)</w:t>
      </w:r>
      <w:r w:rsidR="0038411D" w:rsidRPr="0038411D">
        <w:rPr>
          <w:lang w:val="en-US"/>
        </w:rPr>
        <w:t xml:space="preserve"> </w:t>
      </w:r>
      <w:r w:rsidR="0038411D">
        <w:rPr>
          <w:lang w:val="en-US"/>
        </w:rPr>
        <w:t>that the PDCP PDUs are forwarded</w:t>
      </w:r>
      <w:r>
        <w:rPr>
          <w:lang w:val="en-US"/>
        </w:rPr>
        <w:t xml:space="preserve"> in the control plane</w:t>
      </w:r>
      <w:r w:rsidR="0038411D">
        <w:rPr>
          <w:lang w:val="en-US"/>
        </w:rPr>
        <w:t xml:space="preserve"> e.g., to both UL paths</w:t>
      </w:r>
      <w:r w:rsidR="0038411D" w:rsidRPr="00406BCB">
        <w:rPr>
          <w:lang w:val="en-US"/>
        </w:rPr>
        <w:t xml:space="preserve"> (</w:t>
      </w:r>
      <w:r w:rsidR="0038411D">
        <w:rPr>
          <w:lang w:val="en-US"/>
        </w:rPr>
        <w:t>MCG+SCG</w:t>
      </w:r>
      <w:r w:rsidR="0038411D" w:rsidRPr="00406BCB">
        <w:rPr>
          <w:lang w:val="en-US"/>
        </w:rPr>
        <w:t>)</w:t>
      </w:r>
      <w:r w:rsidR="0038411D">
        <w:rPr>
          <w:lang w:val="en-US"/>
        </w:rPr>
        <w:t xml:space="preserve"> or to a single UL path</w:t>
      </w:r>
      <w:r w:rsidR="0038411D">
        <w:t xml:space="preserve"> (MCG/SCG). How the selection decision is made (e.g., based on power headroom/RRC measurements) </w:t>
      </w:r>
      <w:r w:rsidR="003D5096">
        <w:t>is</w:t>
      </w:r>
      <w:r w:rsidR="0038411D">
        <w:t xml:space="preserve"> left to </w:t>
      </w:r>
      <w:r w:rsidR="00EC1817">
        <w:t xml:space="preserve">network </w:t>
      </w:r>
      <w:r w:rsidR="0038411D">
        <w:t>implementation.</w:t>
      </w:r>
    </w:p>
    <w:p w14:paraId="7D749619" w14:textId="5033ABBA" w:rsidR="00E828C4" w:rsidRPr="00314D5E" w:rsidRDefault="00E828C4" w:rsidP="00314D5E">
      <w:pPr>
        <w:pStyle w:val="Proposal"/>
        <w:rPr>
          <w:lang w:val="en-US"/>
        </w:rPr>
      </w:pPr>
      <w:r>
        <w:t>If a need for a more dynamic approach is identified</w:t>
      </w:r>
      <w:r w:rsidR="008D538E">
        <w:t xml:space="preserve"> for the SRBs</w:t>
      </w:r>
      <w:r>
        <w:t>,</w:t>
      </w:r>
      <w:r w:rsidR="00314D5E">
        <w:t xml:space="preserve"> an event-triggered approach is introduced, where </w:t>
      </w:r>
      <w:r w:rsidR="00314D5E">
        <w:rPr>
          <w:lang w:val="en-US"/>
        </w:rPr>
        <w:t xml:space="preserve">UE </w:t>
      </w:r>
      <w:r w:rsidR="00314D5E">
        <w:t xml:space="preserve">selects the UL </w:t>
      </w:r>
      <w:r w:rsidR="008D538E">
        <w:t>path</w:t>
      </w:r>
      <w:r w:rsidR="00314D5E">
        <w:t>(s)</w:t>
      </w:r>
      <w:r w:rsidR="00314D5E" w:rsidRPr="00314D5E">
        <w:rPr>
          <w:lang w:val="en-US"/>
        </w:rPr>
        <w:t xml:space="preserve"> that the PDCP PDUs are forwarded e.g., to both UL paths (MCG+SCG) or to a single UL path</w:t>
      </w:r>
      <w:r w:rsidR="00314D5E">
        <w:t xml:space="preserve"> (MCG/SCG) based on the network-configured events</w:t>
      </w:r>
      <w:r w:rsidRPr="00F117C7">
        <w:t>.</w:t>
      </w:r>
      <w:r w:rsidR="00314D5E">
        <w:t xml:space="preserve"> These events need to be defined by the specifications</w:t>
      </w:r>
      <w:r w:rsidR="00314D5E" w:rsidRPr="00794611">
        <w:t>.</w:t>
      </w:r>
    </w:p>
    <w:p w14:paraId="52DC8981" w14:textId="2E063496" w:rsidR="00E828C4" w:rsidRPr="00E828C4" w:rsidRDefault="00E828C4" w:rsidP="00E828C4">
      <w:pPr>
        <w:pStyle w:val="Proposal"/>
        <w:rPr>
          <w:lang w:val="en-US"/>
        </w:rPr>
      </w:pPr>
      <w:bookmarkStart w:id="8" w:name="_Toc461458331"/>
      <w:bookmarkStart w:id="9" w:name="_Toc462928355"/>
      <w:bookmarkStart w:id="10" w:name="_Toc463031761"/>
      <w:bookmarkStart w:id="11" w:name="_Toc469997098"/>
      <w:bookmarkStart w:id="12" w:name="_Toc471511994"/>
      <w:bookmarkStart w:id="13" w:name="_Toc471522471"/>
      <w:bookmarkEnd w:id="8"/>
      <w:bookmarkEnd w:id="9"/>
      <w:bookmarkEnd w:id="10"/>
      <w:bookmarkEnd w:id="11"/>
      <w:bookmarkEnd w:id="12"/>
      <w:bookmarkEnd w:id="13"/>
      <w:r w:rsidRPr="00BB0F56">
        <w:t>Network implementation should ensure conflict</w:t>
      </w:r>
      <w:r w:rsidR="00314D5E" w:rsidRPr="00BB0F56">
        <w:t>-free operation</w:t>
      </w:r>
      <w:r w:rsidRPr="00BB0F56">
        <w:t xml:space="preserve"> between different dynamic link selection</w:t>
      </w:r>
      <w:r>
        <w:t xml:space="preserve"> </w:t>
      </w:r>
      <w:r w:rsidR="00314D5E">
        <w:t xml:space="preserve">mechanisms </w:t>
      </w:r>
      <w:r>
        <w:t>if more than one approaches are adopted</w:t>
      </w:r>
      <w:r w:rsidRPr="00794611">
        <w:t>.</w:t>
      </w:r>
    </w:p>
    <w:p w14:paraId="5111588C" w14:textId="77777777" w:rsidR="00092F34" w:rsidRPr="008E7A7B" w:rsidRDefault="00092F34" w:rsidP="00092F34">
      <w:pPr>
        <w:pStyle w:val="Heading1"/>
        <w:rPr>
          <w:lang w:val="en-US"/>
        </w:rPr>
      </w:pPr>
      <w:r w:rsidRPr="008E7A7B">
        <w:rPr>
          <w:lang w:val="en-US"/>
        </w:rPr>
        <w:t>Conclusion</w:t>
      </w:r>
    </w:p>
    <w:p w14:paraId="15E41F5B" w14:textId="4B60C9AA" w:rsidR="007711C1" w:rsidRPr="003D5096" w:rsidRDefault="00314D5E" w:rsidP="003D5096">
      <w:pPr>
        <w:pStyle w:val="BodyText"/>
        <w:rPr>
          <w:lang w:val="en-US"/>
        </w:rPr>
      </w:pPr>
      <w:r>
        <w:rPr>
          <w:lang w:val="en-US"/>
        </w:rPr>
        <w:t>In summary, b</w:t>
      </w:r>
      <w:r w:rsidR="00092F34" w:rsidRPr="008E7A7B">
        <w:rPr>
          <w:lang w:val="en-US"/>
        </w:rPr>
        <w:t xml:space="preserve">ased on the discussion in </w:t>
      </w:r>
      <w:r w:rsidR="00CB27BB">
        <w:rPr>
          <w:lang w:val="en-US"/>
        </w:rPr>
        <w:t>S</w:t>
      </w:r>
      <w:r w:rsidR="00092F34" w:rsidRPr="008E7A7B">
        <w:rPr>
          <w:lang w:val="en-US"/>
        </w:rPr>
        <w:t xml:space="preserve">ection </w:t>
      </w:r>
      <w:r w:rsidR="003D5096">
        <w:rPr>
          <w:lang w:val="en-US"/>
        </w:rPr>
        <w:t>2</w:t>
      </w:r>
      <w:r w:rsidR="00092F34" w:rsidRPr="008E7A7B">
        <w:rPr>
          <w:lang w:val="en-US"/>
        </w:rPr>
        <w:t xml:space="preserve"> we </w:t>
      </w:r>
      <w:r w:rsidR="00AF6FA9" w:rsidRPr="008E7A7B">
        <w:rPr>
          <w:lang w:val="en-US"/>
        </w:rPr>
        <w:t>have the f</w:t>
      </w:r>
      <w:r>
        <w:rPr>
          <w:lang w:val="en-US"/>
        </w:rPr>
        <w:t>ollowing</w:t>
      </w:r>
      <w:r w:rsidR="00AF6FA9" w:rsidRPr="008E7A7B">
        <w:rPr>
          <w:lang w:val="en-US"/>
        </w:rPr>
        <w:t xml:space="preserve"> proposals</w:t>
      </w:r>
      <w:r w:rsidR="00092F34" w:rsidRPr="008E7A7B">
        <w:rPr>
          <w:lang w:val="en-US"/>
        </w:rPr>
        <w:t>:</w:t>
      </w:r>
    </w:p>
    <w:p w14:paraId="72FB3D81" w14:textId="77777777" w:rsidR="003D5096" w:rsidRPr="003D5096" w:rsidRDefault="003D5096" w:rsidP="003D5096">
      <w:pPr>
        <w:pStyle w:val="Proposal"/>
        <w:numPr>
          <w:ilvl w:val="0"/>
          <w:numId w:val="25"/>
        </w:numPr>
        <w:tabs>
          <w:tab w:val="clear" w:pos="1304"/>
          <w:tab w:val="clear" w:pos="1701"/>
        </w:tabs>
        <w:ind w:left="1701" w:hanging="1701"/>
        <w:rPr>
          <w:lang w:val="en-US"/>
        </w:rPr>
      </w:pPr>
      <w:r w:rsidRPr="003D5096">
        <w:rPr>
          <w:lang w:val="en-US"/>
        </w:rPr>
        <w:lastRenderedPageBreak/>
        <w:t xml:space="preserve">RRC should be responsible for configuring SRB(s) as Split SRB(s) e.g., via RRC connection reconfiguration message. </w:t>
      </w:r>
    </w:p>
    <w:p w14:paraId="2B7367BD" w14:textId="08120651" w:rsidR="003D5096" w:rsidRDefault="003D5096" w:rsidP="003D5096">
      <w:pPr>
        <w:pStyle w:val="Proposal"/>
        <w:rPr>
          <w:lang w:val="en-US"/>
        </w:rPr>
      </w:pPr>
      <w:r>
        <w:rPr>
          <w:lang w:val="en-US"/>
        </w:rPr>
        <w:t>RRC connection reconfiguration message can further configure the UL path(s) that the PDCP PDUs are forwarded e.g., to both UL paths</w:t>
      </w:r>
      <w:r w:rsidRPr="00406BCB">
        <w:rPr>
          <w:lang w:val="en-US"/>
        </w:rPr>
        <w:t xml:space="preserve"> (</w:t>
      </w:r>
      <w:r>
        <w:rPr>
          <w:lang w:val="en-US"/>
        </w:rPr>
        <w:t>i</w:t>
      </w:r>
      <w:r w:rsidRPr="00406BCB">
        <w:rPr>
          <w:lang w:val="en-US"/>
        </w:rPr>
        <w:t xml:space="preserve">.e., </w:t>
      </w:r>
      <w:r>
        <w:rPr>
          <w:lang w:val="en-US"/>
        </w:rPr>
        <w:t>MCG+SCG</w:t>
      </w:r>
      <w:r w:rsidRPr="00406BCB">
        <w:rPr>
          <w:lang w:val="en-US"/>
        </w:rPr>
        <w:t>)</w:t>
      </w:r>
      <w:r>
        <w:rPr>
          <w:lang w:val="en-US"/>
        </w:rPr>
        <w:t xml:space="preserve"> or to a single UL path (as in LTE Rel-12).</w:t>
      </w:r>
    </w:p>
    <w:p w14:paraId="1EC7EA9A" w14:textId="38F9F120" w:rsidR="00314D5E" w:rsidRPr="0038411D" w:rsidRDefault="003C3873" w:rsidP="00314D5E">
      <w:pPr>
        <w:pStyle w:val="Proposal"/>
        <w:rPr>
          <w:lang w:val="en-US"/>
        </w:rPr>
      </w:pPr>
      <w:r>
        <w:rPr>
          <w:lang w:val="en-US"/>
        </w:rPr>
        <w:t>As</w:t>
      </w:r>
      <w:r w:rsidR="00957900">
        <w:rPr>
          <w:lang w:val="en-US"/>
        </w:rPr>
        <w:t xml:space="preserve"> proposed for the user plane, </w:t>
      </w:r>
      <w:r w:rsidR="00314D5E" w:rsidRPr="0038411D">
        <w:rPr>
          <w:lang w:val="en-US"/>
        </w:rPr>
        <w:t xml:space="preserve">PDCP </w:t>
      </w:r>
      <w:r w:rsidR="00314D5E">
        <w:rPr>
          <w:lang w:val="en-US"/>
        </w:rPr>
        <w:t>signaling</w:t>
      </w:r>
      <w:r w:rsidR="00314D5E" w:rsidRPr="0038411D">
        <w:rPr>
          <w:lang w:val="en-US"/>
        </w:rPr>
        <w:t xml:space="preserve"> instruct</w:t>
      </w:r>
      <w:r w:rsidR="00314D5E">
        <w:rPr>
          <w:lang w:val="en-US"/>
        </w:rPr>
        <w:t xml:space="preserve">s UE </w:t>
      </w:r>
      <w:r w:rsidR="00314D5E">
        <w:t>to select UL link(s)</w:t>
      </w:r>
      <w:r w:rsidR="00314D5E" w:rsidRPr="0038411D">
        <w:rPr>
          <w:lang w:val="en-US"/>
        </w:rPr>
        <w:t xml:space="preserve"> </w:t>
      </w:r>
      <w:r w:rsidR="00314D5E">
        <w:rPr>
          <w:lang w:val="en-US"/>
        </w:rPr>
        <w:t>that the PDCP PDUs are forwarded</w:t>
      </w:r>
      <w:r>
        <w:rPr>
          <w:lang w:val="en-US"/>
        </w:rPr>
        <w:t xml:space="preserve"> in the control plane</w:t>
      </w:r>
      <w:r w:rsidR="00314D5E">
        <w:rPr>
          <w:lang w:val="en-US"/>
        </w:rPr>
        <w:t xml:space="preserve"> e.g., to both UL paths</w:t>
      </w:r>
      <w:r w:rsidR="00314D5E" w:rsidRPr="00406BCB">
        <w:rPr>
          <w:lang w:val="en-US"/>
        </w:rPr>
        <w:t xml:space="preserve"> (</w:t>
      </w:r>
      <w:r w:rsidR="00314D5E">
        <w:rPr>
          <w:lang w:val="en-US"/>
        </w:rPr>
        <w:t>MCG+SCG</w:t>
      </w:r>
      <w:r w:rsidR="00314D5E" w:rsidRPr="00406BCB">
        <w:rPr>
          <w:lang w:val="en-US"/>
        </w:rPr>
        <w:t>)</w:t>
      </w:r>
      <w:r w:rsidR="00314D5E">
        <w:rPr>
          <w:lang w:val="en-US"/>
        </w:rPr>
        <w:t xml:space="preserve"> or to a single UL path</w:t>
      </w:r>
      <w:r w:rsidR="00314D5E">
        <w:t xml:space="preserve"> (MCG/SCG). How the selection decision is made (e.g., based on power headroom/RRC measurements) is left to implementation.</w:t>
      </w:r>
    </w:p>
    <w:p w14:paraId="767FC898" w14:textId="67A42AD2" w:rsidR="00314D5E" w:rsidRPr="00314D5E" w:rsidRDefault="00314D5E" w:rsidP="00314D5E">
      <w:pPr>
        <w:pStyle w:val="Proposal"/>
        <w:rPr>
          <w:lang w:val="en-US"/>
        </w:rPr>
      </w:pPr>
      <w:r>
        <w:t>If a need for a more dynamic approach is identified</w:t>
      </w:r>
      <w:r w:rsidR="00635896">
        <w:t xml:space="preserve"> for the SRBs</w:t>
      </w:r>
      <w:r>
        <w:t>, an event-triggered approach is introduced</w:t>
      </w:r>
      <w:r w:rsidR="0057469F">
        <w:t>,</w:t>
      </w:r>
      <w:r>
        <w:t xml:space="preserve"> where </w:t>
      </w:r>
      <w:r>
        <w:rPr>
          <w:lang w:val="en-US"/>
        </w:rPr>
        <w:t xml:space="preserve">UE </w:t>
      </w:r>
      <w:r>
        <w:t xml:space="preserve">selects the UL </w:t>
      </w:r>
      <w:r w:rsidR="00635896">
        <w:t>path</w:t>
      </w:r>
      <w:r>
        <w:t>(s)</w:t>
      </w:r>
      <w:r w:rsidRPr="00314D5E">
        <w:rPr>
          <w:lang w:val="en-US"/>
        </w:rPr>
        <w:t xml:space="preserve"> that the PDCP PDUs are forwarded e.g., to both UL paths (MCG+SCG) or to a single UL path</w:t>
      </w:r>
      <w:r>
        <w:t xml:space="preserve"> (MCG/SCG) based on the network-configured events</w:t>
      </w:r>
      <w:r w:rsidRPr="00F117C7">
        <w:t>.</w:t>
      </w:r>
      <w:r>
        <w:t xml:space="preserve"> These events need to be defined by the specifications</w:t>
      </w:r>
      <w:r w:rsidRPr="00794611">
        <w:t>.</w:t>
      </w:r>
    </w:p>
    <w:p w14:paraId="5D5CC877" w14:textId="0FFB2043" w:rsidR="00AE2B9F" w:rsidRPr="00314D5E" w:rsidRDefault="00314D5E" w:rsidP="00314D5E">
      <w:pPr>
        <w:pStyle w:val="Proposal"/>
        <w:rPr>
          <w:lang w:val="en-US"/>
        </w:rPr>
      </w:pPr>
      <w:r>
        <w:t>Network implementation should ensure conflict-free operation between different dynamic link selection mechanisms if more than one approaches are adopted</w:t>
      </w:r>
      <w:r w:rsidR="003D5096" w:rsidRPr="00794611">
        <w:t>.</w:t>
      </w:r>
    </w:p>
    <w:p w14:paraId="6318B2E6" w14:textId="71CE8F31" w:rsidR="00F507D1" w:rsidRPr="00406BCB" w:rsidRDefault="00F507D1" w:rsidP="00847866">
      <w:pPr>
        <w:pStyle w:val="Heading1"/>
        <w:rPr>
          <w:lang w:val="en-US"/>
        </w:rPr>
      </w:pPr>
      <w:r w:rsidRPr="00406BCB">
        <w:rPr>
          <w:lang w:val="en-US"/>
        </w:rPr>
        <w:t>References</w:t>
      </w:r>
    </w:p>
    <w:p w14:paraId="0DC52A22" w14:textId="77777777" w:rsidR="00BB0F56" w:rsidRPr="00314D5E" w:rsidRDefault="00BB0F56" w:rsidP="00BB0F56">
      <w:pPr>
        <w:pStyle w:val="Reference"/>
      </w:pPr>
      <w:bookmarkStart w:id="14" w:name="_Ref458088376"/>
      <w:bookmarkStart w:id="15" w:name="_Ref480977752"/>
      <w:bookmarkStart w:id="16" w:name="_Ref481781285"/>
      <w:bookmarkStart w:id="17" w:name="_Ref481661667"/>
      <w:bookmarkStart w:id="18" w:name="_Ref478044125"/>
      <w:bookmarkStart w:id="19" w:name="_Ref458502731"/>
      <w:bookmarkStart w:id="20" w:name="_Ref450741263"/>
      <w:bookmarkStart w:id="21" w:name="_Ref473905534"/>
      <w:bookmarkEnd w:id="14"/>
      <w:r>
        <w:rPr>
          <w:rStyle w:val="IvDbodytextChar"/>
        </w:rPr>
        <w:t xml:space="preserve">3GPP TR 36.842, Study on Small Cell enhancements for E-UTRA and E-UTRAN; Higher layer </w:t>
      </w:r>
      <w:r w:rsidRPr="00314D5E">
        <w:rPr>
          <w:rStyle w:val="IvDbodytextChar"/>
        </w:rPr>
        <w:t>aspects (Release 12), December 2013.</w:t>
      </w:r>
      <w:bookmarkEnd w:id="15"/>
    </w:p>
    <w:p w14:paraId="45090AD5" w14:textId="28C784FE" w:rsidR="00BB0F56" w:rsidRPr="00314D5E" w:rsidRDefault="00BB0F56" w:rsidP="00BB0F56">
      <w:pPr>
        <w:pStyle w:val="Reference"/>
      </w:pPr>
      <w:bookmarkStart w:id="22" w:name="_Ref481781474"/>
      <w:r>
        <w:t>R2-1704423,</w:t>
      </w:r>
      <w:r w:rsidR="00132D39">
        <w:t xml:space="preserve"> H</w:t>
      </w:r>
      <w:r w:rsidRPr="00BB0F56">
        <w:t>andling of split SRBs in LTE PDCP for LTE-NR interworking</w:t>
      </w:r>
      <w:r>
        <w:t>,</w:t>
      </w:r>
      <w:r w:rsidRPr="00BB0F56">
        <w:t xml:space="preserve"> </w:t>
      </w:r>
      <w:r w:rsidRPr="00314D5E">
        <w:t>Ericsson</w:t>
      </w:r>
      <w:r>
        <w:t>, RAN2#98.</w:t>
      </w:r>
      <w:bookmarkEnd w:id="16"/>
      <w:bookmarkEnd w:id="22"/>
    </w:p>
    <w:p w14:paraId="2156DA5C" w14:textId="367E9426" w:rsidR="00132D39" w:rsidRPr="00314D5E" w:rsidRDefault="00132D39" w:rsidP="00132D39">
      <w:pPr>
        <w:pStyle w:val="Reference"/>
      </w:pPr>
      <w:bookmarkStart w:id="23" w:name="_Ref481781692"/>
      <w:bookmarkStart w:id="24" w:name="_Ref481781301"/>
      <w:r>
        <w:t>R2-1705098,</w:t>
      </w:r>
      <w:r w:rsidRPr="00BB0F56">
        <w:t xml:space="preserve"> </w:t>
      </w:r>
      <w:r w:rsidRPr="00132D39">
        <w:t>Split SRB: HO command duplication</w:t>
      </w:r>
      <w:r>
        <w:t>,</w:t>
      </w:r>
      <w:r w:rsidRPr="00BB0F56">
        <w:t xml:space="preserve"> </w:t>
      </w:r>
      <w:r w:rsidRPr="00314D5E">
        <w:t>Ericsson</w:t>
      </w:r>
      <w:r>
        <w:t>, RAN2#98.</w:t>
      </w:r>
    </w:p>
    <w:p w14:paraId="0CEC5905" w14:textId="3157872A" w:rsidR="005C6DDE" w:rsidRDefault="005C6DDE" w:rsidP="00BB0F56">
      <w:pPr>
        <w:pStyle w:val="Reference"/>
      </w:pPr>
      <w:bookmarkStart w:id="25" w:name="_Ref481781661"/>
      <w:bookmarkEnd w:id="23"/>
      <w:r>
        <w:t>R2-17</w:t>
      </w:r>
      <w:r w:rsidR="00BB0F56">
        <w:t>0xxxx</w:t>
      </w:r>
      <w:r>
        <w:t xml:space="preserve">, </w:t>
      </w:r>
      <w:r w:rsidR="00BB0F56" w:rsidRPr="00BB0F56">
        <w:t>Email discussion summary on control of UL PDCP duplication</w:t>
      </w:r>
      <w:r w:rsidR="00BB0F56">
        <w:t>,</w:t>
      </w:r>
      <w:r>
        <w:t xml:space="preserve"> </w:t>
      </w:r>
      <w:r w:rsidR="00BB0F56">
        <w:t>Huawei</w:t>
      </w:r>
      <w:r>
        <w:t>, RAN2#9</w:t>
      </w:r>
      <w:r w:rsidR="00BB0F56">
        <w:t>8</w:t>
      </w:r>
      <w:r w:rsidRPr="00583BD9">
        <w:t>.</w:t>
      </w:r>
      <w:bookmarkEnd w:id="17"/>
      <w:bookmarkEnd w:id="24"/>
      <w:bookmarkEnd w:id="25"/>
    </w:p>
    <w:p w14:paraId="624AE4AA" w14:textId="2D40D3BE" w:rsidR="00AB487B" w:rsidRPr="00314D5E" w:rsidRDefault="00183F84" w:rsidP="00850100">
      <w:pPr>
        <w:pStyle w:val="Reference"/>
      </w:pPr>
      <w:bookmarkStart w:id="26" w:name="_Ref478134114"/>
      <w:bookmarkStart w:id="27" w:name="_Ref480977884"/>
      <w:bookmarkStart w:id="28" w:name="_Ref481781324"/>
      <w:bookmarkEnd w:id="18"/>
      <w:bookmarkEnd w:id="19"/>
      <w:bookmarkEnd w:id="20"/>
      <w:bookmarkEnd w:id="21"/>
      <w:r w:rsidRPr="00314D5E">
        <w:t>R2-</w:t>
      </w:r>
      <w:r w:rsidR="00850100" w:rsidRPr="00314D5E">
        <w:t>1702750</w:t>
      </w:r>
      <w:r w:rsidRPr="00314D5E">
        <w:t>, Duplication in UL in Dual connectivity, Ericsson, RAN2#97bis</w:t>
      </w:r>
      <w:bookmarkEnd w:id="26"/>
      <w:bookmarkEnd w:id="27"/>
      <w:r w:rsidR="00BB0F56">
        <w:t>.</w:t>
      </w:r>
      <w:bookmarkEnd w:id="28"/>
    </w:p>
    <w:p w14:paraId="7A5D3874" w14:textId="105B2B02" w:rsidR="00AB487B" w:rsidRDefault="00AB487B" w:rsidP="00AB487B">
      <w:pPr>
        <w:pStyle w:val="Reference"/>
        <w:numPr>
          <w:ilvl w:val="0"/>
          <w:numId w:val="0"/>
        </w:numPr>
      </w:pPr>
    </w:p>
    <w:p w14:paraId="52D273B7" w14:textId="77777777" w:rsidR="00065D38" w:rsidRPr="00681319" w:rsidRDefault="00065D38" w:rsidP="00065D38">
      <w:pPr>
        <w:pStyle w:val="Reference"/>
        <w:numPr>
          <w:ilvl w:val="0"/>
          <w:numId w:val="0"/>
        </w:numPr>
        <w:ind w:left="567" w:hanging="567"/>
      </w:pPr>
    </w:p>
    <w:sectPr w:rsidR="00065D38" w:rsidRPr="00681319">
      <w:headerReference w:type="even" r:id="rId17"/>
      <w:headerReference w:type="default"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A8D65A" w14:textId="77777777" w:rsidR="006744DC" w:rsidRDefault="006744DC">
      <w:r>
        <w:separator/>
      </w:r>
    </w:p>
  </w:endnote>
  <w:endnote w:type="continuationSeparator" w:id="0">
    <w:p w14:paraId="35D05D3D" w14:textId="77777777" w:rsidR="006744DC" w:rsidRDefault="006744DC">
      <w:r>
        <w:continuationSeparator/>
      </w:r>
    </w:p>
  </w:endnote>
  <w:endnote w:type="continuationNotice" w:id="1">
    <w:p w14:paraId="2F61ACC4" w14:textId="77777777" w:rsidR="006744DC" w:rsidRDefault="006744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w:altName w:val="SimSun"/>
    <w:panose1 w:val="02010600030101010101"/>
    <w:charset w:val="86"/>
    <w:family w:val="roman"/>
    <w:notTrueType/>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Arial Unicode MS"/>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7C93F9" w14:textId="75C62099" w:rsidR="0038411D" w:rsidRDefault="0038411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05189">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05189">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C10FE5" w14:textId="77777777" w:rsidR="006744DC" w:rsidRDefault="006744DC">
      <w:r>
        <w:separator/>
      </w:r>
    </w:p>
  </w:footnote>
  <w:footnote w:type="continuationSeparator" w:id="0">
    <w:p w14:paraId="1A98EF71" w14:textId="77777777" w:rsidR="006744DC" w:rsidRDefault="006744DC">
      <w:r>
        <w:continuationSeparator/>
      </w:r>
    </w:p>
  </w:footnote>
  <w:footnote w:type="continuationNotice" w:id="1">
    <w:p w14:paraId="7A688051" w14:textId="77777777" w:rsidR="006744DC" w:rsidRDefault="006744D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92F62A" w14:textId="77777777" w:rsidR="0038411D" w:rsidRDefault="0038411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1BFE5E" w14:textId="77777777" w:rsidR="0038411D" w:rsidRDefault="003841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C60035D"/>
    <w:multiLevelType w:val="hybridMultilevel"/>
    <w:tmpl w:val="581CB76C"/>
    <w:lvl w:ilvl="0" w:tplc="7BCCC378">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426C58"/>
    <w:multiLevelType w:val="hybridMultilevel"/>
    <w:tmpl w:val="6C30CFF0"/>
    <w:lvl w:ilvl="0" w:tplc="9F2E337A">
      <w:start w:val="1"/>
      <w:numFmt w:val="upperLetter"/>
      <w:lvlText w:val="%1."/>
      <w:lvlJc w:val="left"/>
      <w:pPr>
        <w:ind w:left="720" w:hanging="360"/>
      </w:pPr>
      <w:rPr>
        <w:rFonts w:ascii="Calibri" w:eastAsia="Calibri" w:hAnsi="Calibri" w:cs="Times New Roman"/>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6" w15:restartNumberingAfterBreak="0">
    <w:nsid w:val="1D811708"/>
    <w:multiLevelType w:val="hybridMultilevel"/>
    <w:tmpl w:val="12D609F6"/>
    <w:lvl w:ilvl="0" w:tplc="A3D23A9A">
      <w:start w:val="5"/>
      <w:numFmt w:val="bullet"/>
      <w:lvlText w:val="-"/>
      <w:lvlJc w:val="left"/>
      <w:pPr>
        <w:ind w:left="930" w:hanging="360"/>
      </w:pPr>
      <w:rPr>
        <w:rFonts w:ascii="Arial" w:eastAsia="Times New Roman" w:hAnsi="Arial" w:cs="Arial" w:hint="default"/>
      </w:rPr>
    </w:lvl>
    <w:lvl w:ilvl="1" w:tplc="08090003">
      <w:start w:val="1"/>
      <w:numFmt w:val="bullet"/>
      <w:lvlText w:val="o"/>
      <w:lvlJc w:val="left"/>
      <w:pPr>
        <w:ind w:left="1650" w:hanging="360"/>
      </w:pPr>
      <w:rPr>
        <w:rFonts w:ascii="Courier New" w:hAnsi="Courier New" w:cs="Courier New" w:hint="default"/>
      </w:rPr>
    </w:lvl>
    <w:lvl w:ilvl="2" w:tplc="08090005">
      <w:start w:val="1"/>
      <w:numFmt w:val="bullet"/>
      <w:lvlText w:val=""/>
      <w:lvlJc w:val="left"/>
      <w:pPr>
        <w:ind w:left="2370" w:hanging="360"/>
      </w:pPr>
      <w:rPr>
        <w:rFonts w:ascii="Wingdings" w:hAnsi="Wingdings" w:hint="default"/>
      </w:rPr>
    </w:lvl>
    <w:lvl w:ilvl="3" w:tplc="08090001">
      <w:start w:val="1"/>
      <w:numFmt w:val="bullet"/>
      <w:lvlText w:val=""/>
      <w:lvlJc w:val="left"/>
      <w:pPr>
        <w:ind w:left="3090" w:hanging="360"/>
      </w:pPr>
      <w:rPr>
        <w:rFonts w:ascii="Symbol" w:hAnsi="Symbol" w:hint="default"/>
      </w:rPr>
    </w:lvl>
    <w:lvl w:ilvl="4" w:tplc="08090003" w:tentative="1">
      <w:start w:val="1"/>
      <w:numFmt w:val="bullet"/>
      <w:lvlText w:val="o"/>
      <w:lvlJc w:val="left"/>
      <w:pPr>
        <w:ind w:left="3810" w:hanging="360"/>
      </w:pPr>
      <w:rPr>
        <w:rFonts w:ascii="Courier New" w:hAnsi="Courier New" w:cs="Courier New" w:hint="default"/>
      </w:rPr>
    </w:lvl>
    <w:lvl w:ilvl="5" w:tplc="08090005" w:tentative="1">
      <w:start w:val="1"/>
      <w:numFmt w:val="bullet"/>
      <w:lvlText w:val=""/>
      <w:lvlJc w:val="left"/>
      <w:pPr>
        <w:ind w:left="4530" w:hanging="360"/>
      </w:pPr>
      <w:rPr>
        <w:rFonts w:ascii="Wingdings" w:hAnsi="Wingdings" w:hint="default"/>
      </w:rPr>
    </w:lvl>
    <w:lvl w:ilvl="6" w:tplc="08090001" w:tentative="1">
      <w:start w:val="1"/>
      <w:numFmt w:val="bullet"/>
      <w:lvlText w:val=""/>
      <w:lvlJc w:val="left"/>
      <w:pPr>
        <w:ind w:left="5250" w:hanging="360"/>
      </w:pPr>
      <w:rPr>
        <w:rFonts w:ascii="Symbol" w:hAnsi="Symbol" w:hint="default"/>
      </w:rPr>
    </w:lvl>
    <w:lvl w:ilvl="7" w:tplc="08090003" w:tentative="1">
      <w:start w:val="1"/>
      <w:numFmt w:val="bullet"/>
      <w:lvlText w:val="o"/>
      <w:lvlJc w:val="left"/>
      <w:pPr>
        <w:ind w:left="5970" w:hanging="360"/>
      </w:pPr>
      <w:rPr>
        <w:rFonts w:ascii="Courier New" w:hAnsi="Courier New" w:cs="Courier New" w:hint="default"/>
      </w:rPr>
    </w:lvl>
    <w:lvl w:ilvl="8" w:tplc="08090005" w:tentative="1">
      <w:start w:val="1"/>
      <w:numFmt w:val="bullet"/>
      <w:lvlText w:val=""/>
      <w:lvlJc w:val="left"/>
      <w:pPr>
        <w:ind w:left="669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47921D4"/>
    <w:multiLevelType w:val="hybridMultilevel"/>
    <w:tmpl w:val="38E2C4D6"/>
    <w:lvl w:ilvl="0" w:tplc="040B0011">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14" w15:restartNumberingAfterBreak="0">
    <w:nsid w:val="4BDF65F6"/>
    <w:multiLevelType w:val="hybridMultilevel"/>
    <w:tmpl w:val="98F6C26C"/>
    <w:lvl w:ilvl="0" w:tplc="57500A54">
      <w:start w:val="1"/>
      <w:numFmt w:val="decimal"/>
      <w:pStyle w:val="Reference"/>
      <w:lvlText w:val="[%1]"/>
      <w:lvlJc w:val="left"/>
      <w:pPr>
        <w:tabs>
          <w:tab w:val="num" w:pos="567"/>
        </w:tabs>
        <w:ind w:left="567" w:hanging="567"/>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4"/>
  </w:num>
  <w:num w:numId="3">
    <w:abstractNumId w:val="10"/>
  </w:num>
  <w:num w:numId="4">
    <w:abstractNumId w:val="11"/>
  </w:num>
  <w:num w:numId="5">
    <w:abstractNumId w:val="8"/>
  </w:num>
  <w:num w:numId="6">
    <w:abstractNumId w:val="12"/>
  </w:num>
  <w:num w:numId="7">
    <w:abstractNumId w:val="16"/>
  </w:num>
  <w:num w:numId="8">
    <w:abstractNumId w:val="9"/>
  </w:num>
  <w:num w:numId="9">
    <w:abstractNumId w:val="15"/>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2"/>
  </w:num>
  <w:num w:numId="13">
    <w:abstractNumId w:val="1"/>
  </w:num>
  <w:num w:numId="14">
    <w:abstractNumId w:val="0"/>
  </w:num>
  <w:num w:numId="15">
    <w:abstractNumId w:val="15"/>
    <w:lvlOverride w:ilvl="0">
      <w:startOverride w:val="1"/>
    </w:lvlOverride>
  </w:num>
  <w:num w:numId="16">
    <w:abstractNumId w:val="10"/>
    <w:lvlOverride w:ilvl="0">
      <w:startOverride w:val="3"/>
    </w:lvlOverride>
  </w:num>
  <w:num w:numId="17">
    <w:abstractNumId w:val="10"/>
    <w:lvlOverride w:ilvl="0">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num>
  <w:num w:numId="20">
    <w:abstractNumId w:val="15"/>
    <w:lvlOverride w:ilvl="0">
      <w:startOverride w:val="1"/>
    </w:lvlOverride>
  </w:num>
  <w:num w:numId="21">
    <w:abstractNumId w:val="13"/>
  </w:num>
  <w:num w:numId="22">
    <w:abstractNumId w:val="5"/>
    <w:lvlOverride w:ilvl="0">
      <w:startOverride w:val="1"/>
    </w:lvlOverride>
    <w:lvlOverride w:ilvl="1"/>
    <w:lvlOverride w:ilvl="2"/>
    <w:lvlOverride w:ilvl="3"/>
    <w:lvlOverride w:ilvl="4"/>
    <w:lvlOverride w:ilvl="5"/>
    <w:lvlOverride w:ilvl="6"/>
    <w:lvlOverride w:ilvl="7"/>
    <w:lvlOverride w:ilvl="8"/>
  </w:num>
  <w:num w:numId="23">
    <w:abstractNumId w:val="6"/>
  </w:num>
  <w:num w:numId="24">
    <w:abstractNumId w:val="4"/>
  </w:num>
  <w:num w:numId="25">
    <w:abstractNumId w:val="10"/>
    <w:lvlOverride w:ilvl="0">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fi-FI" w:vendorID="64" w:dllVersion="131078"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5251"/>
    <w:rsid w:val="000059CB"/>
    <w:rsid w:val="0000613D"/>
    <w:rsid w:val="00006446"/>
    <w:rsid w:val="00006896"/>
    <w:rsid w:val="00007CDC"/>
    <w:rsid w:val="00007EC5"/>
    <w:rsid w:val="00011B28"/>
    <w:rsid w:val="00012248"/>
    <w:rsid w:val="00013E1A"/>
    <w:rsid w:val="00015D15"/>
    <w:rsid w:val="00021B40"/>
    <w:rsid w:val="000246F0"/>
    <w:rsid w:val="0002564D"/>
    <w:rsid w:val="00025ECA"/>
    <w:rsid w:val="00026D5D"/>
    <w:rsid w:val="00027939"/>
    <w:rsid w:val="00027BFB"/>
    <w:rsid w:val="00031940"/>
    <w:rsid w:val="000325B8"/>
    <w:rsid w:val="000336B7"/>
    <w:rsid w:val="00034828"/>
    <w:rsid w:val="00034C15"/>
    <w:rsid w:val="00035FA9"/>
    <w:rsid w:val="00036BA1"/>
    <w:rsid w:val="000422E2"/>
    <w:rsid w:val="00042F22"/>
    <w:rsid w:val="000444EF"/>
    <w:rsid w:val="0004531B"/>
    <w:rsid w:val="00052A07"/>
    <w:rsid w:val="000534E3"/>
    <w:rsid w:val="0005606A"/>
    <w:rsid w:val="00057117"/>
    <w:rsid w:val="0006144B"/>
    <w:rsid w:val="000616E7"/>
    <w:rsid w:val="0006487E"/>
    <w:rsid w:val="00065D38"/>
    <w:rsid w:val="00065E1A"/>
    <w:rsid w:val="00066919"/>
    <w:rsid w:val="00070C5E"/>
    <w:rsid w:val="00071F9C"/>
    <w:rsid w:val="00073E88"/>
    <w:rsid w:val="0007579E"/>
    <w:rsid w:val="00077E5F"/>
    <w:rsid w:val="0008036A"/>
    <w:rsid w:val="00081AE6"/>
    <w:rsid w:val="00082ECE"/>
    <w:rsid w:val="000855EB"/>
    <w:rsid w:val="00085B52"/>
    <w:rsid w:val="000866F2"/>
    <w:rsid w:val="00086B6D"/>
    <w:rsid w:val="0009009F"/>
    <w:rsid w:val="00091023"/>
    <w:rsid w:val="00091557"/>
    <w:rsid w:val="000924C1"/>
    <w:rsid w:val="000924F0"/>
    <w:rsid w:val="000929C4"/>
    <w:rsid w:val="00092F34"/>
    <w:rsid w:val="00093474"/>
    <w:rsid w:val="0009510F"/>
    <w:rsid w:val="00095AC4"/>
    <w:rsid w:val="0009771D"/>
    <w:rsid w:val="000A016C"/>
    <w:rsid w:val="000A1660"/>
    <w:rsid w:val="000A1B7B"/>
    <w:rsid w:val="000A1CAA"/>
    <w:rsid w:val="000A56F2"/>
    <w:rsid w:val="000B2719"/>
    <w:rsid w:val="000B3A8F"/>
    <w:rsid w:val="000B4AB9"/>
    <w:rsid w:val="000B58C3"/>
    <w:rsid w:val="000B61E9"/>
    <w:rsid w:val="000B76DA"/>
    <w:rsid w:val="000B78EF"/>
    <w:rsid w:val="000C1305"/>
    <w:rsid w:val="000C165A"/>
    <w:rsid w:val="000C1DF5"/>
    <w:rsid w:val="000C2E19"/>
    <w:rsid w:val="000C4187"/>
    <w:rsid w:val="000C42A5"/>
    <w:rsid w:val="000D0D07"/>
    <w:rsid w:val="000D1DEF"/>
    <w:rsid w:val="000D43CC"/>
    <w:rsid w:val="000D4797"/>
    <w:rsid w:val="000D4E66"/>
    <w:rsid w:val="000E0527"/>
    <w:rsid w:val="000E1E92"/>
    <w:rsid w:val="000E5B9B"/>
    <w:rsid w:val="000F06D6"/>
    <w:rsid w:val="000F0C92"/>
    <w:rsid w:val="000F0EB1"/>
    <w:rsid w:val="000F1106"/>
    <w:rsid w:val="000F2C12"/>
    <w:rsid w:val="000F2F44"/>
    <w:rsid w:val="000F3BE9"/>
    <w:rsid w:val="000F3F6C"/>
    <w:rsid w:val="000F5D53"/>
    <w:rsid w:val="000F6DF3"/>
    <w:rsid w:val="001002F7"/>
    <w:rsid w:val="001005FF"/>
    <w:rsid w:val="0010312D"/>
    <w:rsid w:val="001062FB"/>
    <w:rsid w:val="001063E6"/>
    <w:rsid w:val="00111C3F"/>
    <w:rsid w:val="00113CF4"/>
    <w:rsid w:val="00114DE4"/>
    <w:rsid w:val="001153EA"/>
    <w:rsid w:val="00115643"/>
    <w:rsid w:val="00116765"/>
    <w:rsid w:val="001219F5"/>
    <w:rsid w:val="00121A20"/>
    <w:rsid w:val="00122F2E"/>
    <w:rsid w:val="0012377F"/>
    <w:rsid w:val="00124314"/>
    <w:rsid w:val="001245A9"/>
    <w:rsid w:val="00126B4A"/>
    <w:rsid w:val="001324A5"/>
    <w:rsid w:val="00132D39"/>
    <w:rsid w:val="00132FD0"/>
    <w:rsid w:val="001341E8"/>
    <w:rsid w:val="001344C0"/>
    <w:rsid w:val="001346FA"/>
    <w:rsid w:val="00135252"/>
    <w:rsid w:val="00135436"/>
    <w:rsid w:val="00137AB5"/>
    <w:rsid w:val="00137F0B"/>
    <w:rsid w:val="00150D36"/>
    <w:rsid w:val="00151880"/>
    <w:rsid w:val="00151E23"/>
    <w:rsid w:val="001526E0"/>
    <w:rsid w:val="0015361F"/>
    <w:rsid w:val="00154970"/>
    <w:rsid w:val="001551B5"/>
    <w:rsid w:val="00155C3A"/>
    <w:rsid w:val="001643A8"/>
    <w:rsid w:val="001659C1"/>
    <w:rsid w:val="00167727"/>
    <w:rsid w:val="00167798"/>
    <w:rsid w:val="00170177"/>
    <w:rsid w:val="001710D6"/>
    <w:rsid w:val="00173A8E"/>
    <w:rsid w:val="00176106"/>
    <w:rsid w:val="00177795"/>
    <w:rsid w:val="0018143F"/>
    <w:rsid w:val="00183F84"/>
    <w:rsid w:val="0018588A"/>
    <w:rsid w:val="001901FE"/>
    <w:rsid w:val="00190AC1"/>
    <w:rsid w:val="00192432"/>
    <w:rsid w:val="0019341A"/>
    <w:rsid w:val="00193920"/>
    <w:rsid w:val="00197DF9"/>
    <w:rsid w:val="001A1987"/>
    <w:rsid w:val="001A2564"/>
    <w:rsid w:val="001A4F34"/>
    <w:rsid w:val="001A6173"/>
    <w:rsid w:val="001A6CBA"/>
    <w:rsid w:val="001B0D97"/>
    <w:rsid w:val="001B5A5D"/>
    <w:rsid w:val="001C0EBA"/>
    <w:rsid w:val="001C18A6"/>
    <w:rsid w:val="001C1CE5"/>
    <w:rsid w:val="001C3D2A"/>
    <w:rsid w:val="001C6495"/>
    <w:rsid w:val="001D51BA"/>
    <w:rsid w:val="001D6342"/>
    <w:rsid w:val="001D6D53"/>
    <w:rsid w:val="001E1371"/>
    <w:rsid w:val="001E58E2"/>
    <w:rsid w:val="001E7037"/>
    <w:rsid w:val="001E7AED"/>
    <w:rsid w:val="001F07A9"/>
    <w:rsid w:val="001F3916"/>
    <w:rsid w:val="001F54C5"/>
    <w:rsid w:val="001F662C"/>
    <w:rsid w:val="001F7074"/>
    <w:rsid w:val="00200490"/>
    <w:rsid w:val="00201F3A"/>
    <w:rsid w:val="00203F96"/>
    <w:rsid w:val="00204CD9"/>
    <w:rsid w:val="002069B2"/>
    <w:rsid w:val="00206CB8"/>
    <w:rsid w:val="00207FA3"/>
    <w:rsid w:val="00214DA8"/>
    <w:rsid w:val="00215423"/>
    <w:rsid w:val="002158FA"/>
    <w:rsid w:val="00220600"/>
    <w:rsid w:val="002219D9"/>
    <w:rsid w:val="002224DB"/>
    <w:rsid w:val="00223FCB"/>
    <w:rsid w:val="002252C3"/>
    <w:rsid w:val="00225648"/>
    <w:rsid w:val="00225C54"/>
    <w:rsid w:val="00230765"/>
    <w:rsid w:val="0023189D"/>
    <w:rsid w:val="002319E4"/>
    <w:rsid w:val="00231E13"/>
    <w:rsid w:val="0023495D"/>
    <w:rsid w:val="00235632"/>
    <w:rsid w:val="00235872"/>
    <w:rsid w:val="00241559"/>
    <w:rsid w:val="00242D23"/>
    <w:rsid w:val="00243155"/>
    <w:rsid w:val="002435B3"/>
    <w:rsid w:val="002458EB"/>
    <w:rsid w:val="002476EC"/>
    <w:rsid w:val="00247D8D"/>
    <w:rsid w:val="002500C8"/>
    <w:rsid w:val="00257124"/>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102A"/>
    <w:rsid w:val="002825B5"/>
    <w:rsid w:val="0028280A"/>
    <w:rsid w:val="00286ACD"/>
    <w:rsid w:val="00287838"/>
    <w:rsid w:val="002907B5"/>
    <w:rsid w:val="00292EB7"/>
    <w:rsid w:val="00296227"/>
    <w:rsid w:val="00296F44"/>
    <w:rsid w:val="00297235"/>
    <w:rsid w:val="0029777D"/>
    <w:rsid w:val="002A055E"/>
    <w:rsid w:val="002A1D4E"/>
    <w:rsid w:val="002A2869"/>
    <w:rsid w:val="002A5B83"/>
    <w:rsid w:val="002B24D6"/>
    <w:rsid w:val="002C18BB"/>
    <w:rsid w:val="002C41E6"/>
    <w:rsid w:val="002C535B"/>
    <w:rsid w:val="002D071A"/>
    <w:rsid w:val="002D1D2C"/>
    <w:rsid w:val="002D2CAF"/>
    <w:rsid w:val="002D34B2"/>
    <w:rsid w:val="002D7637"/>
    <w:rsid w:val="002E0010"/>
    <w:rsid w:val="002E0159"/>
    <w:rsid w:val="002E17F2"/>
    <w:rsid w:val="002E44D0"/>
    <w:rsid w:val="002E7CAE"/>
    <w:rsid w:val="002F2771"/>
    <w:rsid w:val="002F37A9"/>
    <w:rsid w:val="002F77DA"/>
    <w:rsid w:val="002F7AAA"/>
    <w:rsid w:val="0030105C"/>
    <w:rsid w:val="00301CE6"/>
    <w:rsid w:val="00301E48"/>
    <w:rsid w:val="0030256B"/>
    <w:rsid w:val="0030403E"/>
    <w:rsid w:val="0030501F"/>
    <w:rsid w:val="00307BA1"/>
    <w:rsid w:val="00310589"/>
    <w:rsid w:val="00311702"/>
    <w:rsid w:val="00311E82"/>
    <w:rsid w:val="00313FD6"/>
    <w:rsid w:val="003143BD"/>
    <w:rsid w:val="00314D5E"/>
    <w:rsid w:val="00315635"/>
    <w:rsid w:val="003178DB"/>
    <w:rsid w:val="003203ED"/>
    <w:rsid w:val="00321A15"/>
    <w:rsid w:val="00322AB0"/>
    <w:rsid w:val="00322C9F"/>
    <w:rsid w:val="00324561"/>
    <w:rsid w:val="00324644"/>
    <w:rsid w:val="00324D23"/>
    <w:rsid w:val="00331751"/>
    <w:rsid w:val="00334579"/>
    <w:rsid w:val="00335858"/>
    <w:rsid w:val="00335D45"/>
    <w:rsid w:val="00336BDA"/>
    <w:rsid w:val="003410E4"/>
    <w:rsid w:val="00342BD7"/>
    <w:rsid w:val="00343A07"/>
    <w:rsid w:val="00346333"/>
    <w:rsid w:val="00346DB5"/>
    <w:rsid w:val="003477B1"/>
    <w:rsid w:val="0035482C"/>
    <w:rsid w:val="00357143"/>
    <w:rsid w:val="00357380"/>
    <w:rsid w:val="003602D9"/>
    <w:rsid w:val="003604CE"/>
    <w:rsid w:val="00362BB9"/>
    <w:rsid w:val="00370E47"/>
    <w:rsid w:val="00371AAC"/>
    <w:rsid w:val="003742AC"/>
    <w:rsid w:val="00377CE1"/>
    <w:rsid w:val="003814D3"/>
    <w:rsid w:val="0038411D"/>
    <w:rsid w:val="00385BF0"/>
    <w:rsid w:val="003910AA"/>
    <w:rsid w:val="003939FF"/>
    <w:rsid w:val="00393EA1"/>
    <w:rsid w:val="003A076E"/>
    <w:rsid w:val="003A154F"/>
    <w:rsid w:val="003A1AB8"/>
    <w:rsid w:val="003A2223"/>
    <w:rsid w:val="003A2A0F"/>
    <w:rsid w:val="003A45A1"/>
    <w:rsid w:val="003A4C20"/>
    <w:rsid w:val="003A5B0A"/>
    <w:rsid w:val="003A6BAC"/>
    <w:rsid w:val="003A7EF3"/>
    <w:rsid w:val="003B159C"/>
    <w:rsid w:val="003B369F"/>
    <w:rsid w:val="003B36A3"/>
    <w:rsid w:val="003B3C3F"/>
    <w:rsid w:val="003B4A97"/>
    <w:rsid w:val="003B7177"/>
    <w:rsid w:val="003B7333"/>
    <w:rsid w:val="003B7FE5"/>
    <w:rsid w:val="003C11C8"/>
    <w:rsid w:val="003C2702"/>
    <w:rsid w:val="003C302A"/>
    <w:rsid w:val="003C3873"/>
    <w:rsid w:val="003C76D0"/>
    <w:rsid w:val="003C7806"/>
    <w:rsid w:val="003C7829"/>
    <w:rsid w:val="003D0488"/>
    <w:rsid w:val="003D109F"/>
    <w:rsid w:val="003D2478"/>
    <w:rsid w:val="003D2B1B"/>
    <w:rsid w:val="003D2D29"/>
    <w:rsid w:val="003D2FC4"/>
    <w:rsid w:val="003D3C45"/>
    <w:rsid w:val="003D43AD"/>
    <w:rsid w:val="003D5096"/>
    <w:rsid w:val="003D5B1F"/>
    <w:rsid w:val="003D5E56"/>
    <w:rsid w:val="003E15FA"/>
    <w:rsid w:val="003E1A76"/>
    <w:rsid w:val="003E55E4"/>
    <w:rsid w:val="003E74E3"/>
    <w:rsid w:val="003E7794"/>
    <w:rsid w:val="003F05C7"/>
    <w:rsid w:val="003F2CD4"/>
    <w:rsid w:val="003F2F8E"/>
    <w:rsid w:val="003F30C4"/>
    <w:rsid w:val="003F66C9"/>
    <w:rsid w:val="003F6BBE"/>
    <w:rsid w:val="004000E8"/>
    <w:rsid w:val="00402119"/>
    <w:rsid w:val="00402E2B"/>
    <w:rsid w:val="00403C6B"/>
    <w:rsid w:val="0040512B"/>
    <w:rsid w:val="00405CA5"/>
    <w:rsid w:val="00406BCB"/>
    <w:rsid w:val="00407CD3"/>
    <w:rsid w:val="00410134"/>
    <w:rsid w:val="00410B72"/>
    <w:rsid w:val="00410F18"/>
    <w:rsid w:val="00411BEF"/>
    <w:rsid w:val="0041263E"/>
    <w:rsid w:val="0041273E"/>
    <w:rsid w:val="00413AAC"/>
    <w:rsid w:val="00414336"/>
    <w:rsid w:val="00420040"/>
    <w:rsid w:val="00421105"/>
    <w:rsid w:val="0042167E"/>
    <w:rsid w:val="00421AD4"/>
    <w:rsid w:val="004242F4"/>
    <w:rsid w:val="00424E2D"/>
    <w:rsid w:val="00426B40"/>
    <w:rsid w:val="00427248"/>
    <w:rsid w:val="00433253"/>
    <w:rsid w:val="00433B2B"/>
    <w:rsid w:val="00434026"/>
    <w:rsid w:val="00437447"/>
    <w:rsid w:val="004379A6"/>
    <w:rsid w:val="00441A92"/>
    <w:rsid w:val="00441BE2"/>
    <w:rsid w:val="00444F56"/>
    <w:rsid w:val="00446488"/>
    <w:rsid w:val="0045110E"/>
    <w:rsid w:val="00451457"/>
    <w:rsid w:val="004517AA"/>
    <w:rsid w:val="00451DCD"/>
    <w:rsid w:val="00452114"/>
    <w:rsid w:val="00452CAC"/>
    <w:rsid w:val="0045432A"/>
    <w:rsid w:val="004551FB"/>
    <w:rsid w:val="00457565"/>
    <w:rsid w:val="00457B71"/>
    <w:rsid w:val="00462950"/>
    <w:rsid w:val="00465F3A"/>
    <w:rsid w:val="004669E2"/>
    <w:rsid w:val="00470C31"/>
    <w:rsid w:val="004734D0"/>
    <w:rsid w:val="0047534F"/>
    <w:rsid w:val="0047556B"/>
    <w:rsid w:val="00477768"/>
    <w:rsid w:val="0048100B"/>
    <w:rsid w:val="0048388F"/>
    <w:rsid w:val="00486644"/>
    <w:rsid w:val="00487A3E"/>
    <w:rsid w:val="00492BC5"/>
    <w:rsid w:val="004964F1"/>
    <w:rsid w:val="004A16BC"/>
    <w:rsid w:val="004A2B94"/>
    <w:rsid w:val="004A3758"/>
    <w:rsid w:val="004A4096"/>
    <w:rsid w:val="004B277B"/>
    <w:rsid w:val="004B4700"/>
    <w:rsid w:val="004B4BFE"/>
    <w:rsid w:val="004B7C0C"/>
    <w:rsid w:val="004B7E44"/>
    <w:rsid w:val="004C0556"/>
    <w:rsid w:val="004C3898"/>
    <w:rsid w:val="004C4EAA"/>
    <w:rsid w:val="004D36B1"/>
    <w:rsid w:val="004D7EBD"/>
    <w:rsid w:val="004E2680"/>
    <w:rsid w:val="004E28F9"/>
    <w:rsid w:val="004E462E"/>
    <w:rsid w:val="004E56DC"/>
    <w:rsid w:val="004E6AA9"/>
    <w:rsid w:val="004E76F4"/>
    <w:rsid w:val="004F01E4"/>
    <w:rsid w:val="004F0B4E"/>
    <w:rsid w:val="004F0B6C"/>
    <w:rsid w:val="004F2078"/>
    <w:rsid w:val="004F4DA3"/>
    <w:rsid w:val="004F572F"/>
    <w:rsid w:val="004F5B62"/>
    <w:rsid w:val="004F6661"/>
    <w:rsid w:val="00504308"/>
    <w:rsid w:val="00505189"/>
    <w:rsid w:val="00506557"/>
    <w:rsid w:val="0050677A"/>
    <w:rsid w:val="005108D8"/>
    <w:rsid w:val="00510BC0"/>
    <w:rsid w:val="005111E2"/>
    <w:rsid w:val="005116F9"/>
    <w:rsid w:val="005117D1"/>
    <w:rsid w:val="0051291E"/>
    <w:rsid w:val="005153A7"/>
    <w:rsid w:val="005154AE"/>
    <w:rsid w:val="00515F41"/>
    <w:rsid w:val="00517113"/>
    <w:rsid w:val="005201AA"/>
    <w:rsid w:val="00520FD3"/>
    <w:rsid w:val="005219CF"/>
    <w:rsid w:val="0052217D"/>
    <w:rsid w:val="00530213"/>
    <w:rsid w:val="00530BE5"/>
    <w:rsid w:val="00531EC3"/>
    <w:rsid w:val="005346B6"/>
    <w:rsid w:val="00534B59"/>
    <w:rsid w:val="00536759"/>
    <w:rsid w:val="00536BC0"/>
    <w:rsid w:val="00537C62"/>
    <w:rsid w:val="00542239"/>
    <w:rsid w:val="00546970"/>
    <w:rsid w:val="00547DA4"/>
    <w:rsid w:val="00554E19"/>
    <w:rsid w:val="00554F75"/>
    <w:rsid w:val="00555B13"/>
    <w:rsid w:val="0056121F"/>
    <w:rsid w:val="005657D7"/>
    <w:rsid w:val="00572505"/>
    <w:rsid w:val="0057469F"/>
    <w:rsid w:val="0058053B"/>
    <w:rsid w:val="00582809"/>
    <w:rsid w:val="005853E0"/>
    <w:rsid w:val="005866DB"/>
    <w:rsid w:val="0058798C"/>
    <w:rsid w:val="005900FA"/>
    <w:rsid w:val="00591C4A"/>
    <w:rsid w:val="005935A4"/>
    <w:rsid w:val="005948C2"/>
    <w:rsid w:val="005958B0"/>
    <w:rsid w:val="00595DCA"/>
    <w:rsid w:val="0059779B"/>
    <w:rsid w:val="005A209A"/>
    <w:rsid w:val="005A2640"/>
    <w:rsid w:val="005A4993"/>
    <w:rsid w:val="005A54CD"/>
    <w:rsid w:val="005A5DE4"/>
    <w:rsid w:val="005A6006"/>
    <w:rsid w:val="005A662D"/>
    <w:rsid w:val="005B35D7"/>
    <w:rsid w:val="005B392A"/>
    <w:rsid w:val="005B3AA3"/>
    <w:rsid w:val="005B4ED7"/>
    <w:rsid w:val="005B6F83"/>
    <w:rsid w:val="005C630A"/>
    <w:rsid w:val="005C6B8F"/>
    <w:rsid w:val="005C6DDE"/>
    <w:rsid w:val="005C74FB"/>
    <w:rsid w:val="005D1602"/>
    <w:rsid w:val="005E091D"/>
    <w:rsid w:val="005E1345"/>
    <w:rsid w:val="005E385F"/>
    <w:rsid w:val="005E4E8C"/>
    <w:rsid w:val="005E5B81"/>
    <w:rsid w:val="005E6E37"/>
    <w:rsid w:val="005F2CB1"/>
    <w:rsid w:val="005F3025"/>
    <w:rsid w:val="005F618C"/>
    <w:rsid w:val="005F6C0A"/>
    <w:rsid w:val="005F70BD"/>
    <w:rsid w:val="006025A6"/>
    <w:rsid w:val="0060283C"/>
    <w:rsid w:val="006041E7"/>
    <w:rsid w:val="00604F14"/>
    <w:rsid w:val="00611B83"/>
    <w:rsid w:val="00611DBC"/>
    <w:rsid w:val="00613257"/>
    <w:rsid w:val="00615919"/>
    <w:rsid w:val="0061722F"/>
    <w:rsid w:val="00620798"/>
    <w:rsid w:val="00620A71"/>
    <w:rsid w:val="00620D80"/>
    <w:rsid w:val="00621F18"/>
    <w:rsid w:val="006234A6"/>
    <w:rsid w:val="00624D23"/>
    <w:rsid w:val="00624E82"/>
    <w:rsid w:val="00630001"/>
    <w:rsid w:val="006311B3"/>
    <w:rsid w:val="0063284C"/>
    <w:rsid w:val="00635896"/>
    <w:rsid w:val="006361FA"/>
    <w:rsid w:val="00636398"/>
    <w:rsid w:val="006368D3"/>
    <w:rsid w:val="006377EC"/>
    <w:rsid w:val="0064151F"/>
    <w:rsid w:val="00641533"/>
    <w:rsid w:val="0064208D"/>
    <w:rsid w:val="0064284E"/>
    <w:rsid w:val="00643475"/>
    <w:rsid w:val="0064396A"/>
    <w:rsid w:val="0064624E"/>
    <w:rsid w:val="0064746F"/>
    <w:rsid w:val="00650AB9"/>
    <w:rsid w:val="006523B5"/>
    <w:rsid w:val="00652CBD"/>
    <w:rsid w:val="00654186"/>
    <w:rsid w:val="00655733"/>
    <w:rsid w:val="00655ACD"/>
    <w:rsid w:val="0065610D"/>
    <w:rsid w:val="00656A92"/>
    <w:rsid w:val="00656DDE"/>
    <w:rsid w:val="0066011D"/>
    <w:rsid w:val="006607C0"/>
    <w:rsid w:val="006613A6"/>
    <w:rsid w:val="00661795"/>
    <w:rsid w:val="00661FC9"/>
    <w:rsid w:val="006627A2"/>
    <w:rsid w:val="006634E6"/>
    <w:rsid w:val="00663BFD"/>
    <w:rsid w:val="00663D4B"/>
    <w:rsid w:val="006655EE"/>
    <w:rsid w:val="00665778"/>
    <w:rsid w:val="006676FA"/>
    <w:rsid w:val="00667EE7"/>
    <w:rsid w:val="00670922"/>
    <w:rsid w:val="00670BE1"/>
    <w:rsid w:val="0067218F"/>
    <w:rsid w:val="006741F2"/>
    <w:rsid w:val="006744DC"/>
    <w:rsid w:val="0067479A"/>
    <w:rsid w:val="00674CC3"/>
    <w:rsid w:val="00675C72"/>
    <w:rsid w:val="006762B4"/>
    <w:rsid w:val="006771F9"/>
    <w:rsid w:val="006776D7"/>
    <w:rsid w:val="00681003"/>
    <w:rsid w:val="00681319"/>
    <w:rsid w:val="006817C9"/>
    <w:rsid w:val="00683ECE"/>
    <w:rsid w:val="00685335"/>
    <w:rsid w:val="00692D5E"/>
    <w:rsid w:val="00695FC2"/>
    <w:rsid w:val="00696949"/>
    <w:rsid w:val="00697052"/>
    <w:rsid w:val="006A4260"/>
    <w:rsid w:val="006A4296"/>
    <w:rsid w:val="006A46FB"/>
    <w:rsid w:val="006A5E28"/>
    <w:rsid w:val="006A697B"/>
    <w:rsid w:val="006A7AFF"/>
    <w:rsid w:val="006B044F"/>
    <w:rsid w:val="006B1816"/>
    <w:rsid w:val="006B2099"/>
    <w:rsid w:val="006B43A1"/>
    <w:rsid w:val="006B50CF"/>
    <w:rsid w:val="006B7268"/>
    <w:rsid w:val="006B7B80"/>
    <w:rsid w:val="006C034A"/>
    <w:rsid w:val="006C03B8"/>
    <w:rsid w:val="006C578E"/>
    <w:rsid w:val="006C5EC9"/>
    <w:rsid w:val="006C6059"/>
    <w:rsid w:val="006C7522"/>
    <w:rsid w:val="006D0E72"/>
    <w:rsid w:val="006D2617"/>
    <w:rsid w:val="006D2F8B"/>
    <w:rsid w:val="006D4B40"/>
    <w:rsid w:val="006D6F08"/>
    <w:rsid w:val="006E062C"/>
    <w:rsid w:val="006E27CF"/>
    <w:rsid w:val="006E28B7"/>
    <w:rsid w:val="006E3310"/>
    <w:rsid w:val="006E4143"/>
    <w:rsid w:val="006E4E39"/>
    <w:rsid w:val="006E565E"/>
    <w:rsid w:val="006E673D"/>
    <w:rsid w:val="006E74D7"/>
    <w:rsid w:val="006E7D3B"/>
    <w:rsid w:val="006F1B70"/>
    <w:rsid w:val="006F2880"/>
    <w:rsid w:val="006F341D"/>
    <w:rsid w:val="006F3CDE"/>
    <w:rsid w:val="006F58D4"/>
    <w:rsid w:val="006F6862"/>
    <w:rsid w:val="006F77E6"/>
    <w:rsid w:val="0070346E"/>
    <w:rsid w:val="007046B2"/>
    <w:rsid w:val="00704EDB"/>
    <w:rsid w:val="0070537F"/>
    <w:rsid w:val="00706101"/>
    <w:rsid w:val="00707072"/>
    <w:rsid w:val="00707D61"/>
    <w:rsid w:val="00712287"/>
    <w:rsid w:val="00712772"/>
    <w:rsid w:val="0071364A"/>
    <w:rsid w:val="007148D3"/>
    <w:rsid w:val="00715392"/>
    <w:rsid w:val="007157B6"/>
    <w:rsid w:val="00715B9A"/>
    <w:rsid w:val="00721593"/>
    <w:rsid w:val="00721A26"/>
    <w:rsid w:val="0072210E"/>
    <w:rsid w:val="00726EA6"/>
    <w:rsid w:val="00727208"/>
    <w:rsid w:val="00727680"/>
    <w:rsid w:val="007307B4"/>
    <w:rsid w:val="007321BC"/>
    <w:rsid w:val="007335DF"/>
    <w:rsid w:val="0073412A"/>
    <w:rsid w:val="007347CD"/>
    <w:rsid w:val="007348B1"/>
    <w:rsid w:val="00734B23"/>
    <w:rsid w:val="007362A6"/>
    <w:rsid w:val="00736D7D"/>
    <w:rsid w:val="00740E58"/>
    <w:rsid w:val="00741C5C"/>
    <w:rsid w:val="00741D50"/>
    <w:rsid w:val="007445A0"/>
    <w:rsid w:val="0074524B"/>
    <w:rsid w:val="007458AE"/>
    <w:rsid w:val="00747D8B"/>
    <w:rsid w:val="00751228"/>
    <w:rsid w:val="0075403A"/>
    <w:rsid w:val="007543CE"/>
    <w:rsid w:val="007548BB"/>
    <w:rsid w:val="007562A0"/>
    <w:rsid w:val="007571E1"/>
    <w:rsid w:val="007604B2"/>
    <w:rsid w:val="00762403"/>
    <w:rsid w:val="00763DCD"/>
    <w:rsid w:val="00764653"/>
    <w:rsid w:val="00765281"/>
    <w:rsid w:val="00766BAD"/>
    <w:rsid w:val="007711C1"/>
    <w:rsid w:val="007721E7"/>
    <w:rsid w:val="007730BD"/>
    <w:rsid w:val="00775294"/>
    <w:rsid w:val="007755F2"/>
    <w:rsid w:val="00776971"/>
    <w:rsid w:val="0078177E"/>
    <w:rsid w:val="0078304C"/>
    <w:rsid w:val="00783673"/>
    <w:rsid w:val="00785490"/>
    <w:rsid w:val="007858EF"/>
    <w:rsid w:val="00790E60"/>
    <w:rsid w:val="007925EA"/>
    <w:rsid w:val="00793CD8"/>
    <w:rsid w:val="00794611"/>
    <w:rsid w:val="00795C92"/>
    <w:rsid w:val="00796231"/>
    <w:rsid w:val="007A1CB3"/>
    <w:rsid w:val="007A306F"/>
    <w:rsid w:val="007A43A6"/>
    <w:rsid w:val="007A58A6"/>
    <w:rsid w:val="007B24F4"/>
    <w:rsid w:val="007B2FB2"/>
    <w:rsid w:val="007B3D2D"/>
    <w:rsid w:val="007B3DF0"/>
    <w:rsid w:val="007B50AE"/>
    <w:rsid w:val="007B51DF"/>
    <w:rsid w:val="007B565F"/>
    <w:rsid w:val="007C05DD"/>
    <w:rsid w:val="007C146B"/>
    <w:rsid w:val="007C2EEB"/>
    <w:rsid w:val="007C335A"/>
    <w:rsid w:val="007C3D18"/>
    <w:rsid w:val="007C5F5B"/>
    <w:rsid w:val="007C60BF"/>
    <w:rsid w:val="007C6A07"/>
    <w:rsid w:val="007C75A1"/>
    <w:rsid w:val="007C77A5"/>
    <w:rsid w:val="007D04E5"/>
    <w:rsid w:val="007D3A6A"/>
    <w:rsid w:val="007D5901"/>
    <w:rsid w:val="007D7526"/>
    <w:rsid w:val="007D7E9F"/>
    <w:rsid w:val="007E0814"/>
    <w:rsid w:val="007E4610"/>
    <w:rsid w:val="007E4715"/>
    <w:rsid w:val="007E505B"/>
    <w:rsid w:val="007E7091"/>
    <w:rsid w:val="007E7AFA"/>
    <w:rsid w:val="007F2CB1"/>
    <w:rsid w:val="007F413A"/>
    <w:rsid w:val="007F4B3D"/>
    <w:rsid w:val="00803C2E"/>
    <w:rsid w:val="00803FAE"/>
    <w:rsid w:val="0080605F"/>
    <w:rsid w:val="00807786"/>
    <w:rsid w:val="00810523"/>
    <w:rsid w:val="0081065B"/>
    <w:rsid w:val="00811FCB"/>
    <w:rsid w:val="00813D72"/>
    <w:rsid w:val="008148EA"/>
    <w:rsid w:val="008158D6"/>
    <w:rsid w:val="008159AF"/>
    <w:rsid w:val="00817196"/>
    <w:rsid w:val="00823161"/>
    <w:rsid w:val="008235DB"/>
    <w:rsid w:val="00824AB4"/>
    <w:rsid w:val="00824BF9"/>
    <w:rsid w:val="00825C42"/>
    <w:rsid w:val="00825D25"/>
    <w:rsid w:val="008261AF"/>
    <w:rsid w:val="00827D6F"/>
    <w:rsid w:val="0083272D"/>
    <w:rsid w:val="00835D42"/>
    <w:rsid w:val="008376AC"/>
    <w:rsid w:val="008434B7"/>
    <w:rsid w:val="008444E8"/>
    <w:rsid w:val="00844E80"/>
    <w:rsid w:val="00846FE7"/>
    <w:rsid w:val="00847866"/>
    <w:rsid w:val="00850100"/>
    <w:rsid w:val="00850CEC"/>
    <w:rsid w:val="00854554"/>
    <w:rsid w:val="00856911"/>
    <w:rsid w:val="00860AEC"/>
    <w:rsid w:val="008677FD"/>
    <w:rsid w:val="008706D4"/>
    <w:rsid w:val="00870F8A"/>
    <w:rsid w:val="008719A4"/>
    <w:rsid w:val="00871D23"/>
    <w:rsid w:val="008736E3"/>
    <w:rsid w:val="00873E27"/>
    <w:rsid w:val="00874312"/>
    <w:rsid w:val="0087437C"/>
    <w:rsid w:val="00874518"/>
    <w:rsid w:val="00875CD7"/>
    <w:rsid w:val="00876B4D"/>
    <w:rsid w:val="00877F18"/>
    <w:rsid w:val="008865E3"/>
    <w:rsid w:val="00891C27"/>
    <w:rsid w:val="00893FCD"/>
    <w:rsid w:val="00894A88"/>
    <w:rsid w:val="00895386"/>
    <w:rsid w:val="008A21FF"/>
    <w:rsid w:val="008A2CE2"/>
    <w:rsid w:val="008A2FE0"/>
    <w:rsid w:val="008A30AC"/>
    <w:rsid w:val="008A44B8"/>
    <w:rsid w:val="008A51A8"/>
    <w:rsid w:val="008A54C7"/>
    <w:rsid w:val="008A77D8"/>
    <w:rsid w:val="008B0483"/>
    <w:rsid w:val="008B0DF7"/>
    <w:rsid w:val="008B120C"/>
    <w:rsid w:val="008B136E"/>
    <w:rsid w:val="008B1A8A"/>
    <w:rsid w:val="008B2F4F"/>
    <w:rsid w:val="008B35D3"/>
    <w:rsid w:val="008B3D3A"/>
    <w:rsid w:val="008B51A0"/>
    <w:rsid w:val="008B592A"/>
    <w:rsid w:val="008B7B5C"/>
    <w:rsid w:val="008C0C99"/>
    <w:rsid w:val="008C0D69"/>
    <w:rsid w:val="008C1040"/>
    <w:rsid w:val="008C2017"/>
    <w:rsid w:val="008C2C02"/>
    <w:rsid w:val="008C4958"/>
    <w:rsid w:val="008C4BAA"/>
    <w:rsid w:val="008C5C56"/>
    <w:rsid w:val="008C6AE8"/>
    <w:rsid w:val="008C6D9D"/>
    <w:rsid w:val="008C7573"/>
    <w:rsid w:val="008D34F1"/>
    <w:rsid w:val="008D39D8"/>
    <w:rsid w:val="008D4B2B"/>
    <w:rsid w:val="008D52B8"/>
    <w:rsid w:val="008D538E"/>
    <w:rsid w:val="008D6D1A"/>
    <w:rsid w:val="008E065E"/>
    <w:rsid w:val="008E0927"/>
    <w:rsid w:val="008E1909"/>
    <w:rsid w:val="008E7A7B"/>
    <w:rsid w:val="008F1EAB"/>
    <w:rsid w:val="008F2D90"/>
    <w:rsid w:val="008F33DC"/>
    <w:rsid w:val="008F477F"/>
    <w:rsid w:val="008F7E56"/>
    <w:rsid w:val="00902350"/>
    <w:rsid w:val="0090336B"/>
    <w:rsid w:val="00903F3B"/>
    <w:rsid w:val="009053AA"/>
    <w:rsid w:val="00906939"/>
    <w:rsid w:val="009069A2"/>
    <w:rsid w:val="00910B7D"/>
    <w:rsid w:val="00911DFB"/>
    <w:rsid w:val="0091244A"/>
    <w:rsid w:val="009139D9"/>
    <w:rsid w:val="00914AD8"/>
    <w:rsid w:val="00916079"/>
    <w:rsid w:val="00917CE9"/>
    <w:rsid w:val="00920BF2"/>
    <w:rsid w:val="00922010"/>
    <w:rsid w:val="009259AC"/>
    <w:rsid w:val="00931BD9"/>
    <w:rsid w:val="00935FE5"/>
    <w:rsid w:val="009368F3"/>
    <w:rsid w:val="00941375"/>
    <w:rsid w:val="00941636"/>
    <w:rsid w:val="00943742"/>
    <w:rsid w:val="009453DF"/>
    <w:rsid w:val="00945C05"/>
    <w:rsid w:val="00946128"/>
    <w:rsid w:val="00946945"/>
    <w:rsid w:val="00947713"/>
    <w:rsid w:val="009501A9"/>
    <w:rsid w:val="00950DE7"/>
    <w:rsid w:val="00953920"/>
    <w:rsid w:val="00953D47"/>
    <w:rsid w:val="00953E65"/>
    <w:rsid w:val="0095681E"/>
    <w:rsid w:val="00956F13"/>
    <w:rsid w:val="009572D4"/>
    <w:rsid w:val="00957900"/>
    <w:rsid w:val="00961921"/>
    <w:rsid w:val="0096430A"/>
    <w:rsid w:val="0096554B"/>
    <w:rsid w:val="0096584A"/>
    <w:rsid w:val="00971F08"/>
    <w:rsid w:val="0097603D"/>
    <w:rsid w:val="00976949"/>
    <w:rsid w:val="00980477"/>
    <w:rsid w:val="009804E2"/>
    <w:rsid w:val="0098511F"/>
    <w:rsid w:val="00985253"/>
    <w:rsid w:val="009853B3"/>
    <w:rsid w:val="00990630"/>
    <w:rsid w:val="00991761"/>
    <w:rsid w:val="00994DCA"/>
    <w:rsid w:val="00995B69"/>
    <w:rsid w:val="009960EC"/>
    <w:rsid w:val="009970DD"/>
    <w:rsid w:val="009A0FBA"/>
    <w:rsid w:val="009A1601"/>
    <w:rsid w:val="009A462D"/>
    <w:rsid w:val="009A5944"/>
    <w:rsid w:val="009A5CBA"/>
    <w:rsid w:val="009A7628"/>
    <w:rsid w:val="009B1F30"/>
    <w:rsid w:val="009B3AC2"/>
    <w:rsid w:val="009B43A2"/>
    <w:rsid w:val="009B4DF4"/>
    <w:rsid w:val="009B564E"/>
    <w:rsid w:val="009B589B"/>
    <w:rsid w:val="009B7E87"/>
    <w:rsid w:val="009C202F"/>
    <w:rsid w:val="009C2CAF"/>
    <w:rsid w:val="009C2F10"/>
    <w:rsid w:val="009C376A"/>
    <w:rsid w:val="009C403E"/>
    <w:rsid w:val="009D4FF0"/>
    <w:rsid w:val="009D703C"/>
    <w:rsid w:val="009D718F"/>
    <w:rsid w:val="009E068F"/>
    <w:rsid w:val="009E14E0"/>
    <w:rsid w:val="009E35DB"/>
    <w:rsid w:val="009E3D33"/>
    <w:rsid w:val="009E47A3"/>
    <w:rsid w:val="009E5399"/>
    <w:rsid w:val="009E6884"/>
    <w:rsid w:val="009F08F3"/>
    <w:rsid w:val="009F344F"/>
    <w:rsid w:val="00A01C15"/>
    <w:rsid w:val="00A048A8"/>
    <w:rsid w:val="00A04F49"/>
    <w:rsid w:val="00A06B24"/>
    <w:rsid w:val="00A13999"/>
    <w:rsid w:val="00A13E54"/>
    <w:rsid w:val="00A17F63"/>
    <w:rsid w:val="00A208E5"/>
    <w:rsid w:val="00A2193B"/>
    <w:rsid w:val="00A22CE5"/>
    <w:rsid w:val="00A2351A"/>
    <w:rsid w:val="00A23E44"/>
    <w:rsid w:val="00A256D3"/>
    <w:rsid w:val="00A264A9"/>
    <w:rsid w:val="00A27785"/>
    <w:rsid w:val="00A30187"/>
    <w:rsid w:val="00A3173F"/>
    <w:rsid w:val="00A3448A"/>
    <w:rsid w:val="00A36297"/>
    <w:rsid w:val="00A41E2B"/>
    <w:rsid w:val="00A44747"/>
    <w:rsid w:val="00A45B74"/>
    <w:rsid w:val="00A50465"/>
    <w:rsid w:val="00A51FE9"/>
    <w:rsid w:val="00A52E1D"/>
    <w:rsid w:val="00A60FC0"/>
    <w:rsid w:val="00A61499"/>
    <w:rsid w:val="00A62A77"/>
    <w:rsid w:val="00A63483"/>
    <w:rsid w:val="00A657D7"/>
    <w:rsid w:val="00A660AC"/>
    <w:rsid w:val="00A677C8"/>
    <w:rsid w:val="00A67E6C"/>
    <w:rsid w:val="00A71B99"/>
    <w:rsid w:val="00A739D0"/>
    <w:rsid w:val="00A761D4"/>
    <w:rsid w:val="00A77EC4"/>
    <w:rsid w:val="00A83031"/>
    <w:rsid w:val="00A8332C"/>
    <w:rsid w:val="00A84FE8"/>
    <w:rsid w:val="00A86632"/>
    <w:rsid w:val="00A92879"/>
    <w:rsid w:val="00A92BA0"/>
    <w:rsid w:val="00A9442A"/>
    <w:rsid w:val="00A97168"/>
    <w:rsid w:val="00A9774D"/>
    <w:rsid w:val="00AA016F"/>
    <w:rsid w:val="00AA1090"/>
    <w:rsid w:val="00AA1ED6"/>
    <w:rsid w:val="00AA51D6"/>
    <w:rsid w:val="00AB0BC8"/>
    <w:rsid w:val="00AB11CA"/>
    <w:rsid w:val="00AB13E0"/>
    <w:rsid w:val="00AB14D9"/>
    <w:rsid w:val="00AB2119"/>
    <w:rsid w:val="00AB3F2E"/>
    <w:rsid w:val="00AB487B"/>
    <w:rsid w:val="00AB4AB8"/>
    <w:rsid w:val="00AB5A76"/>
    <w:rsid w:val="00AB655E"/>
    <w:rsid w:val="00AB6F13"/>
    <w:rsid w:val="00AC007F"/>
    <w:rsid w:val="00AC2ECD"/>
    <w:rsid w:val="00AC3119"/>
    <w:rsid w:val="00AC44D9"/>
    <w:rsid w:val="00AC49FB"/>
    <w:rsid w:val="00AC5A10"/>
    <w:rsid w:val="00AD0AA3"/>
    <w:rsid w:val="00AD3F94"/>
    <w:rsid w:val="00AD4A5A"/>
    <w:rsid w:val="00AE27AC"/>
    <w:rsid w:val="00AE2B9F"/>
    <w:rsid w:val="00AE40E0"/>
    <w:rsid w:val="00AE4DBA"/>
    <w:rsid w:val="00AE4F07"/>
    <w:rsid w:val="00AF1C5D"/>
    <w:rsid w:val="00AF42D7"/>
    <w:rsid w:val="00AF5CF4"/>
    <w:rsid w:val="00AF6FA9"/>
    <w:rsid w:val="00B006FE"/>
    <w:rsid w:val="00B007CB"/>
    <w:rsid w:val="00B02AA9"/>
    <w:rsid w:val="00B02FA3"/>
    <w:rsid w:val="00B05084"/>
    <w:rsid w:val="00B120EF"/>
    <w:rsid w:val="00B129FA"/>
    <w:rsid w:val="00B157F9"/>
    <w:rsid w:val="00B15FA3"/>
    <w:rsid w:val="00B167F1"/>
    <w:rsid w:val="00B20256"/>
    <w:rsid w:val="00B20D09"/>
    <w:rsid w:val="00B2763F"/>
    <w:rsid w:val="00B2767C"/>
    <w:rsid w:val="00B27AAC"/>
    <w:rsid w:val="00B30929"/>
    <w:rsid w:val="00B372AA"/>
    <w:rsid w:val="00B40445"/>
    <w:rsid w:val="00B41888"/>
    <w:rsid w:val="00B43194"/>
    <w:rsid w:val="00B45A52"/>
    <w:rsid w:val="00B46175"/>
    <w:rsid w:val="00B52971"/>
    <w:rsid w:val="00B57278"/>
    <w:rsid w:val="00B62510"/>
    <w:rsid w:val="00B62AAA"/>
    <w:rsid w:val="00B652C5"/>
    <w:rsid w:val="00B65CF3"/>
    <w:rsid w:val="00B65E91"/>
    <w:rsid w:val="00B664C7"/>
    <w:rsid w:val="00B67396"/>
    <w:rsid w:val="00B71ACD"/>
    <w:rsid w:val="00B739F6"/>
    <w:rsid w:val="00B73A48"/>
    <w:rsid w:val="00B81A6C"/>
    <w:rsid w:val="00B85DE5"/>
    <w:rsid w:val="00B864D8"/>
    <w:rsid w:val="00B90F73"/>
    <w:rsid w:val="00B93B59"/>
    <w:rsid w:val="00B9406A"/>
    <w:rsid w:val="00B944EE"/>
    <w:rsid w:val="00BA2280"/>
    <w:rsid w:val="00BA2A08"/>
    <w:rsid w:val="00BA56D2"/>
    <w:rsid w:val="00BA7219"/>
    <w:rsid w:val="00BA76E0"/>
    <w:rsid w:val="00BB0F56"/>
    <w:rsid w:val="00BB2983"/>
    <w:rsid w:val="00BB2A25"/>
    <w:rsid w:val="00BB51E9"/>
    <w:rsid w:val="00BB659C"/>
    <w:rsid w:val="00BC0085"/>
    <w:rsid w:val="00BC0214"/>
    <w:rsid w:val="00BC0FDC"/>
    <w:rsid w:val="00BC22EF"/>
    <w:rsid w:val="00BC3053"/>
    <w:rsid w:val="00BC4D2E"/>
    <w:rsid w:val="00BC6E80"/>
    <w:rsid w:val="00BC71C7"/>
    <w:rsid w:val="00BD3338"/>
    <w:rsid w:val="00BD40B2"/>
    <w:rsid w:val="00BD48AC"/>
    <w:rsid w:val="00BD5F1A"/>
    <w:rsid w:val="00BE09CD"/>
    <w:rsid w:val="00BE1234"/>
    <w:rsid w:val="00BE2FA6"/>
    <w:rsid w:val="00BE333F"/>
    <w:rsid w:val="00BE6348"/>
    <w:rsid w:val="00BE7406"/>
    <w:rsid w:val="00BE7603"/>
    <w:rsid w:val="00BF24AF"/>
    <w:rsid w:val="00BF2764"/>
    <w:rsid w:val="00BF3279"/>
    <w:rsid w:val="00BF63F8"/>
    <w:rsid w:val="00BF74C7"/>
    <w:rsid w:val="00C015F1"/>
    <w:rsid w:val="00C01F33"/>
    <w:rsid w:val="00C02CC6"/>
    <w:rsid w:val="00C0303C"/>
    <w:rsid w:val="00C040F7"/>
    <w:rsid w:val="00C041B0"/>
    <w:rsid w:val="00C044AB"/>
    <w:rsid w:val="00C055F0"/>
    <w:rsid w:val="00C05706"/>
    <w:rsid w:val="00C07377"/>
    <w:rsid w:val="00C0759A"/>
    <w:rsid w:val="00C10478"/>
    <w:rsid w:val="00C106D8"/>
    <w:rsid w:val="00C12107"/>
    <w:rsid w:val="00C12D20"/>
    <w:rsid w:val="00C147CA"/>
    <w:rsid w:val="00C14D4B"/>
    <w:rsid w:val="00C154BB"/>
    <w:rsid w:val="00C155B5"/>
    <w:rsid w:val="00C1602D"/>
    <w:rsid w:val="00C1682C"/>
    <w:rsid w:val="00C2514E"/>
    <w:rsid w:val="00C25A39"/>
    <w:rsid w:val="00C279B5"/>
    <w:rsid w:val="00C27C45"/>
    <w:rsid w:val="00C27C5B"/>
    <w:rsid w:val="00C30DB9"/>
    <w:rsid w:val="00C30F56"/>
    <w:rsid w:val="00C30F8F"/>
    <w:rsid w:val="00C323B5"/>
    <w:rsid w:val="00C323D0"/>
    <w:rsid w:val="00C3719D"/>
    <w:rsid w:val="00C42DDA"/>
    <w:rsid w:val="00C50643"/>
    <w:rsid w:val="00C53E02"/>
    <w:rsid w:val="00C54489"/>
    <w:rsid w:val="00C545EB"/>
    <w:rsid w:val="00C54995"/>
    <w:rsid w:val="00C54D41"/>
    <w:rsid w:val="00C60783"/>
    <w:rsid w:val="00C64672"/>
    <w:rsid w:val="00C70697"/>
    <w:rsid w:val="00C72EF4"/>
    <w:rsid w:val="00C75D2F"/>
    <w:rsid w:val="00C767BE"/>
    <w:rsid w:val="00C76963"/>
    <w:rsid w:val="00C76E3C"/>
    <w:rsid w:val="00C81415"/>
    <w:rsid w:val="00C81568"/>
    <w:rsid w:val="00C9027A"/>
    <w:rsid w:val="00C9068E"/>
    <w:rsid w:val="00C90F6A"/>
    <w:rsid w:val="00C917FE"/>
    <w:rsid w:val="00C92525"/>
    <w:rsid w:val="00C92BAA"/>
    <w:rsid w:val="00C93C4B"/>
    <w:rsid w:val="00C944AB"/>
    <w:rsid w:val="00C95B40"/>
    <w:rsid w:val="00C97084"/>
    <w:rsid w:val="00CA1ED8"/>
    <w:rsid w:val="00CA33B3"/>
    <w:rsid w:val="00CB024F"/>
    <w:rsid w:val="00CB1F63"/>
    <w:rsid w:val="00CB27BB"/>
    <w:rsid w:val="00CB6B31"/>
    <w:rsid w:val="00CB7170"/>
    <w:rsid w:val="00CC040E"/>
    <w:rsid w:val="00CC111F"/>
    <w:rsid w:val="00CC2011"/>
    <w:rsid w:val="00CC3E11"/>
    <w:rsid w:val="00CC3EA0"/>
    <w:rsid w:val="00CC45DD"/>
    <w:rsid w:val="00CC7B45"/>
    <w:rsid w:val="00CD0CA2"/>
    <w:rsid w:val="00CD1188"/>
    <w:rsid w:val="00CD2EAC"/>
    <w:rsid w:val="00CD2ED1"/>
    <w:rsid w:val="00CD312B"/>
    <w:rsid w:val="00CD337B"/>
    <w:rsid w:val="00CD5522"/>
    <w:rsid w:val="00CE0424"/>
    <w:rsid w:val="00CE3060"/>
    <w:rsid w:val="00CE6DBB"/>
    <w:rsid w:val="00CE6E47"/>
    <w:rsid w:val="00CE7561"/>
    <w:rsid w:val="00CF1354"/>
    <w:rsid w:val="00CF3B1F"/>
    <w:rsid w:val="00CF3BF6"/>
    <w:rsid w:val="00CF625B"/>
    <w:rsid w:val="00CF687E"/>
    <w:rsid w:val="00CF77A9"/>
    <w:rsid w:val="00D00904"/>
    <w:rsid w:val="00D0208B"/>
    <w:rsid w:val="00D0241C"/>
    <w:rsid w:val="00D0349B"/>
    <w:rsid w:val="00D0375D"/>
    <w:rsid w:val="00D04434"/>
    <w:rsid w:val="00D05997"/>
    <w:rsid w:val="00D10249"/>
    <w:rsid w:val="00D115C3"/>
    <w:rsid w:val="00D11897"/>
    <w:rsid w:val="00D13135"/>
    <w:rsid w:val="00D13E4E"/>
    <w:rsid w:val="00D163A3"/>
    <w:rsid w:val="00D16D5F"/>
    <w:rsid w:val="00D21EFD"/>
    <w:rsid w:val="00D239A7"/>
    <w:rsid w:val="00D23F47"/>
    <w:rsid w:val="00D3005B"/>
    <w:rsid w:val="00D36E71"/>
    <w:rsid w:val="00D37D87"/>
    <w:rsid w:val="00D40B33"/>
    <w:rsid w:val="00D4318F"/>
    <w:rsid w:val="00D438BF"/>
    <w:rsid w:val="00D440F8"/>
    <w:rsid w:val="00D471A7"/>
    <w:rsid w:val="00D546FF"/>
    <w:rsid w:val="00D55353"/>
    <w:rsid w:val="00D55AD5"/>
    <w:rsid w:val="00D576CA"/>
    <w:rsid w:val="00D57D56"/>
    <w:rsid w:val="00D60E13"/>
    <w:rsid w:val="00D61AF5"/>
    <w:rsid w:val="00D62CD5"/>
    <w:rsid w:val="00D6435F"/>
    <w:rsid w:val="00D6475D"/>
    <w:rsid w:val="00D652B5"/>
    <w:rsid w:val="00D66155"/>
    <w:rsid w:val="00D667AF"/>
    <w:rsid w:val="00D708B0"/>
    <w:rsid w:val="00D70BF8"/>
    <w:rsid w:val="00D73FD9"/>
    <w:rsid w:val="00D75B6F"/>
    <w:rsid w:val="00D77B1D"/>
    <w:rsid w:val="00D8021F"/>
    <w:rsid w:val="00D80383"/>
    <w:rsid w:val="00D823C6"/>
    <w:rsid w:val="00D86A9A"/>
    <w:rsid w:val="00D86CA3"/>
    <w:rsid w:val="00D871CE"/>
    <w:rsid w:val="00D9196D"/>
    <w:rsid w:val="00D92982"/>
    <w:rsid w:val="00D94DB9"/>
    <w:rsid w:val="00DA0EB8"/>
    <w:rsid w:val="00DA305E"/>
    <w:rsid w:val="00DA5007"/>
    <w:rsid w:val="00DA5417"/>
    <w:rsid w:val="00DA56E8"/>
    <w:rsid w:val="00DA6F3D"/>
    <w:rsid w:val="00DB0A9F"/>
    <w:rsid w:val="00DB27F5"/>
    <w:rsid w:val="00DB2A5D"/>
    <w:rsid w:val="00DB377D"/>
    <w:rsid w:val="00DC2D36"/>
    <w:rsid w:val="00DC53EF"/>
    <w:rsid w:val="00DE187A"/>
    <w:rsid w:val="00DE5608"/>
    <w:rsid w:val="00DE58D0"/>
    <w:rsid w:val="00DE654F"/>
    <w:rsid w:val="00DF0B6E"/>
    <w:rsid w:val="00DF15E0"/>
    <w:rsid w:val="00DF37A0"/>
    <w:rsid w:val="00E057E6"/>
    <w:rsid w:val="00E110E7"/>
    <w:rsid w:val="00E11B20"/>
    <w:rsid w:val="00E17FA2"/>
    <w:rsid w:val="00E209B8"/>
    <w:rsid w:val="00E21774"/>
    <w:rsid w:val="00E21E9D"/>
    <w:rsid w:val="00E22330"/>
    <w:rsid w:val="00E24E5E"/>
    <w:rsid w:val="00E30B5A"/>
    <w:rsid w:val="00E3123D"/>
    <w:rsid w:val="00E31461"/>
    <w:rsid w:val="00E31D43"/>
    <w:rsid w:val="00E32608"/>
    <w:rsid w:val="00E33371"/>
    <w:rsid w:val="00E34188"/>
    <w:rsid w:val="00E345CD"/>
    <w:rsid w:val="00E34B6E"/>
    <w:rsid w:val="00E35053"/>
    <w:rsid w:val="00E35559"/>
    <w:rsid w:val="00E36D7F"/>
    <w:rsid w:val="00E3723A"/>
    <w:rsid w:val="00E37860"/>
    <w:rsid w:val="00E4309A"/>
    <w:rsid w:val="00E446F1"/>
    <w:rsid w:val="00E46147"/>
    <w:rsid w:val="00E46886"/>
    <w:rsid w:val="00E46C13"/>
    <w:rsid w:val="00E476CA"/>
    <w:rsid w:val="00E47AEF"/>
    <w:rsid w:val="00E50187"/>
    <w:rsid w:val="00E50D95"/>
    <w:rsid w:val="00E53B75"/>
    <w:rsid w:val="00E54B4F"/>
    <w:rsid w:val="00E54E3B"/>
    <w:rsid w:val="00E56A6C"/>
    <w:rsid w:val="00E57565"/>
    <w:rsid w:val="00E620E4"/>
    <w:rsid w:val="00E63838"/>
    <w:rsid w:val="00E64434"/>
    <w:rsid w:val="00E67C51"/>
    <w:rsid w:val="00E72EFC"/>
    <w:rsid w:val="00E731AB"/>
    <w:rsid w:val="00E758EC"/>
    <w:rsid w:val="00E8234C"/>
    <w:rsid w:val="00E828C4"/>
    <w:rsid w:val="00E83AA9"/>
    <w:rsid w:val="00E85658"/>
    <w:rsid w:val="00E85928"/>
    <w:rsid w:val="00E87822"/>
    <w:rsid w:val="00E90395"/>
    <w:rsid w:val="00E90E49"/>
    <w:rsid w:val="00E917F9"/>
    <w:rsid w:val="00E9291C"/>
    <w:rsid w:val="00E93FFE"/>
    <w:rsid w:val="00E94F8A"/>
    <w:rsid w:val="00E964CB"/>
    <w:rsid w:val="00EA095B"/>
    <w:rsid w:val="00EA3535"/>
    <w:rsid w:val="00EA4C6F"/>
    <w:rsid w:val="00EA7A41"/>
    <w:rsid w:val="00EB077B"/>
    <w:rsid w:val="00EB4482"/>
    <w:rsid w:val="00EB4EA2"/>
    <w:rsid w:val="00EC13E8"/>
    <w:rsid w:val="00EC1682"/>
    <w:rsid w:val="00EC1817"/>
    <w:rsid w:val="00EC27C6"/>
    <w:rsid w:val="00EC30CD"/>
    <w:rsid w:val="00EC4207"/>
    <w:rsid w:val="00EC5653"/>
    <w:rsid w:val="00EC57AB"/>
    <w:rsid w:val="00EC60B5"/>
    <w:rsid w:val="00EC6A81"/>
    <w:rsid w:val="00EC7092"/>
    <w:rsid w:val="00EC71CE"/>
    <w:rsid w:val="00ED1006"/>
    <w:rsid w:val="00ED15A8"/>
    <w:rsid w:val="00ED2124"/>
    <w:rsid w:val="00ED440B"/>
    <w:rsid w:val="00ED55AD"/>
    <w:rsid w:val="00EF18FE"/>
    <w:rsid w:val="00EF33CE"/>
    <w:rsid w:val="00EF5787"/>
    <w:rsid w:val="00EF60D0"/>
    <w:rsid w:val="00F0528D"/>
    <w:rsid w:val="00F06C67"/>
    <w:rsid w:val="00F06DFD"/>
    <w:rsid w:val="00F071D1"/>
    <w:rsid w:val="00F07533"/>
    <w:rsid w:val="00F07BD7"/>
    <w:rsid w:val="00F10629"/>
    <w:rsid w:val="00F117C7"/>
    <w:rsid w:val="00F1506C"/>
    <w:rsid w:val="00F15FA5"/>
    <w:rsid w:val="00F209B7"/>
    <w:rsid w:val="00F21A69"/>
    <w:rsid w:val="00F2376F"/>
    <w:rsid w:val="00F243D8"/>
    <w:rsid w:val="00F25AFE"/>
    <w:rsid w:val="00F30828"/>
    <w:rsid w:val="00F313D6"/>
    <w:rsid w:val="00F3353A"/>
    <w:rsid w:val="00F34261"/>
    <w:rsid w:val="00F34704"/>
    <w:rsid w:val="00F34B42"/>
    <w:rsid w:val="00F40F0C"/>
    <w:rsid w:val="00F422A5"/>
    <w:rsid w:val="00F4400A"/>
    <w:rsid w:val="00F44093"/>
    <w:rsid w:val="00F44A55"/>
    <w:rsid w:val="00F47058"/>
    <w:rsid w:val="00F4713B"/>
    <w:rsid w:val="00F4766C"/>
    <w:rsid w:val="00F47965"/>
    <w:rsid w:val="00F507D1"/>
    <w:rsid w:val="00F519CE"/>
    <w:rsid w:val="00F51ADA"/>
    <w:rsid w:val="00F52420"/>
    <w:rsid w:val="00F530B2"/>
    <w:rsid w:val="00F54492"/>
    <w:rsid w:val="00F57E17"/>
    <w:rsid w:val="00F607C5"/>
    <w:rsid w:val="00F60DEA"/>
    <w:rsid w:val="00F6302A"/>
    <w:rsid w:val="00F64C2B"/>
    <w:rsid w:val="00F651BE"/>
    <w:rsid w:val="00F67F53"/>
    <w:rsid w:val="00F703BE"/>
    <w:rsid w:val="00F71F69"/>
    <w:rsid w:val="00F72B72"/>
    <w:rsid w:val="00F74114"/>
    <w:rsid w:val="00F74BB9"/>
    <w:rsid w:val="00F75582"/>
    <w:rsid w:val="00F75A7F"/>
    <w:rsid w:val="00F75BC9"/>
    <w:rsid w:val="00F76EFA"/>
    <w:rsid w:val="00F804BE"/>
    <w:rsid w:val="00F817CE"/>
    <w:rsid w:val="00F8374C"/>
    <w:rsid w:val="00F8456C"/>
    <w:rsid w:val="00F859D8"/>
    <w:rsid w:val="00F86704"/>
    <w:rsid w:val="00F868F5"/>
    <w:rsid w:val="00F8799F"/>
    <w:rsid w:val="00F87B3A"/>
    <w:rsid w:val="00F9056A"/>
    <w:rsid w:val="00F90F8D"/>
    <w:rsid w:val="00F92782"/>
    <w:rsid w:val="00F93AA9"/>
    <w:rsid w:val="00F96985"/>
    <w:rsid w:val="00F97838"/>
    <w:rsid w:val="00FA09DD"/>
    <w:rsid w:val="00FA2BB3"/>
    <w:rsid w:val="00FA5918"/>
    <w:rsid w:val="00FA5FE0"/>
    <w:rsid w:val="00FA7361"/>
    <w:rsid w:val="00FB1FAB"/>
    <w:rsid w:val="00FB3D40"/>
    <w:rsid w:val="00FB4C80"/>
    <w:rsid w:val="00FB581E"/>
    <w:rsid w:val="00FB6A6A"/>
    <w:rsid w:val="00FC11C2"/>
    <w:rsid w:val="00FC4AD0"/>
    <w:rsid w:val="00FC4EF7"/>
    <w:rsid w:val="00FC7429"/>
    <w:rsid w:val="00FD07F6"/>
    <w:rsid w:val="00FD1665"/>
    <w:rsid w:val="00FD1EC8"/>
    <w:rsid w:val="00FD3FB3"/>
    <w:rsid w:val="00FD4684"/>
    <w:rsid w:val="00FD47ED"/>
    <w:rsid w:val="00FD5884"/>
    <w:rsid w:val="00FD74DB"/>
    <w:rsid w:val="00FD7660"/>
    <w:rsid w:val="00FE0655"/>
    <w:rsid w:val="00FE2365"/>
    <w:rsid w:val="00FE4C7B"/>
    <w:rsid w:val="00FE4EA3"/>
    <w:rsid w:val="00FE7336"/>
    <w:rsid w:val="00FE787C"/>
    <w:rsid w:val="00FF045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09CCD9"/>
  <w15:docId w15:val="{D49AF3FC-9CFD-46F2-882F-D81A7A1838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E36D7F"/>
    <w:pPr>
      <w:overflowPunct w:val="0"/>
      <w:autoSpaceDE w:val="0"/>
      <w:autoSpaceDN w:val="0"/>
      <w:adjustRightInd w:val="0"/>
      <w:spacing w:after="120"/>
      <w:jc w:val="both"/>
      <w:textAlignment w:val="baseline"/>
    </w:pPr>
    <w:rPr>
      <w:rFonts w:ascii="Arial" w:hAnsi="Arial"/>
      <w:lang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7458A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eastAsia="zh-CN"/>
    </w:rPr>
  </w:style>
  <w:style w:type="paragraph" w:styleId="Heading2">
    <w:name w:val="heading 2"/>
    <w:aliases w:val="H2,h2,Head2A,2,UNDERRUBRIK 1-2,DO NOT USE_h2,h21,H2 Char,h2 Char,标题 2"/>
    <w:basedOn w:val="Heading1"/>
    <w:next w:val="Normal"/>
    <w:qFormat/>
    <w:rsid w:val="007458AE"/>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7458AE"/>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7458AE"/>
    <w:pPr>
      <w:numPr>
        <w:ilvl w:val="3"/>
      </w:numPr>
      <w:outlineLvl w:val="3"/>
    </w:pPr>
    <w:rPr>
      <w:sz w:val="24"/>
      <w:szCs w:val="24"/>
    </w:rPr>
  </w:style>
  <w:style w:type="paragraph" w:styleId="Heading5">
    <w:name w:val="heading 5"/>
    <w:basedOn w:val="Heading4"/>
    <w:next w:val="Normal"/>
    <w:qFormat/>
    <w:rsid w:val="007458AE"/>
    <w:pPr>
      <w:numPr>
        <w:ilvl w:val="4"/>
      </w:numPr>
      <w:outlineLvl w:val="4"/>
    </w:pPr>
    <w:rPr>
      <w:sz w:val="22"/>
      <w:szCs w:val="22"/>
    </w:rPr>
  </w:style>
  <w:style w:type="paragraph" w:styleId="Heading6">
    <w:name w:val="heading 6"/>
    <w:basedOn w:val="Normal"/>
    <w:next w:val="Normal"/>
    <w:qFormat/>
    <w:rsid w:val="007458AE"/>
    <w:pPr>
      <w:keepNext/>
      <w:keepLines/>
      <w:numPr>
        <w:ilvl w:val="5"/>
        <w:numId w:val="1"/>
      </w:numPr>
      <w:spacing w:before="120"/>
      <w:outlineLvl w:val="5"/>
    </w:pPr>
    <w:rPr>
      <w:rFonts w:cs="Arial"/>
    </w:rPr>
  </w:style>
  <w:style w:type="paragraph" w:styleId="Heading7">
    <w:name w:val="heading 7"/>
    <w:basedOn w:val="Normal"/>
    <w:next w:val="Normal"/>
    <w:qFormat/>
    <w:rsid w:val="007458AE"/>
    <w:pPr>
      <w:keepNext/>
      <w:keepLines/>
      <w:numPr>
        <w:ilvl w:val="6"/>
        <w:numId w:val="1"/>
      </w:numPr>
      <w:spacing w:before="120"/>
      <w:outlineLvl w:val="6"/>
    </w:pPr>
    <w:rPr>
      <w:rFonts w:cs="Arial"/>
    </w:rPr>
  </w:style>
  <w:style w:type="paragraph" w:styleId="Heading8">
    <w:name w:val="heading 8"/>
    <w:basedOn w:val="Heading7"/>
    <w:next w:val="Normal"/>
    <w:qFormat/>
    <w:rsid w:val="007458AE"/>
    <w:pPr>
      <w:numPr>
        <w:ilvl w:val="7"/>
      </w:numPr>
      <w:outlineLvl w:val="7"/>
    </w:pPr>
  </w:style>
  <w:style w:type="paragraph" w:styleId="Heading9">
    <w:name w:val="heading 9"/>
    <w:basedOn w:val="Heading8"/>
    <w:next w:val="Normal"/>
    <w:qFormat/>
    <w:rsid w:val="007458A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458AE"/>
    <w:pPr>
      <w:spacing w:before="180"/>
      <w:ind w:left="2693" w:hanging="2693"/>
    </w:pPr>
    <w:rPr>
      <w:b w:val="0"/>
      <w:bCs/>
    </w:rPr>
  </w:style>
  <w:style w:type="paragraph" w:styleId="TOC1">
    <w:name w:val="toc 1"/>
    <w:aliases w:val="Observation TOC2"/>
    <w:uiPriority w:val="39"/>
    <w:rsid w:val="007458A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7458AE"/>
    <w:pPr>
      <w:keepNext/>
      <w:keepLines/>
      <w:spacing w:before="180"/>
      <w:jc w:val="center"/>
    </w:pPr>
  </w:style>
  <w:style w:type="paragraph" w:styleId="Caption">
    <w:name w:val="caption"/>
    <w:basedOn w:val="Normal"/>
    <w:next w:val="Normal"/>
    <w:qFormat/>
    <w:rsid w:val="007458AE"/>
    <w:pPr>
      <w:spacing w:after="240"/>
      <w:jc w:val="center"/>
    </w:pPr>
    <w:rPr>
      <w:b/>
      <w:bCs/>
    </w:rPr>
  </w:style>
  <w:style w:type="paragraph" w:styleId="TOC5">
    <w:name w:val="toc 5"/>
    <w:aliases w:val="Observation TOC"/>
    <w:basedOn w:val="TOC4"/>
    <w:semiHidden/>
    <w:rsid w:val="007458AE"/>
    <w:pPr>
      <w:tabs>
        <w:tab w:val="right" w:pos="1701"/>
      </w:tabs>
      <w:ind w:left="1701" w:hanging="1701"/>
    </w:pPr>
  </w:style>
  <w:style w:type="paragraph" w:styleId="TOC4">
    <w:name w:val="toc 4"/>
    <w:basedOn w:val="TOC3"/>
    <w:semiHidden/>
    <w:rsid w:val="007458AE"/>
    <w:pPr>
      <w:ind w:left="1418" w:hanging="1418"/>
    </w:pPr>
  </w:style>
  <w:style w:type="paragraph" w:styleId="TOC3">
    <w:name w:val="toc 3"/>
    <w:basedOn w:val="TOC2"/>
    <w:semiHidden/>
    <w:rsid w:val="007458AE"/>
    <w:pPr>
      <w:ind w:left="1134" w:hanging="1134"/>
    </w:pPr>
  </w:style>
  <w:style w:type="paragraph" w:styleId="TOC2">
    <w:name w:val="toc 2"/>
    <w:basedOn w:val="TOC1"/>
    <w:semiHidden/>
    <w:rsid w:val="007458AE"/>
    <w:pPr>
      <w:keepNext w:val="0"/>
      <w:spacing w:before="0"/>
      <w:ind w:left="851" w:hanging="851"/>
    </w:pPr>
    <w:rPr>
      <w:szCs w:val="20"/>
    </w:rPr>
  </w:style>
  <w:style w:type="paragraph" w:styleId="Index2">
    <w:name w:val="index 2"/>
    <w:basedOn w:val="Index1"/>
    <w:semiHidden/>
    <w:rsid w:val="007458AE"/>
    <w:pPr>
      <w:ind w:left="284"/>
    </w:pPr>
  </w:style>
  <w:style w:type="paragraph" w:styleId="Index1">
    <w:name w:val="index 1"/>
    <w:basedOn w:val="Normal"/>
    <w:semiHidden/>
    <w:rsid w:val="007458AE"/>
    <w:pPr>
      <w:keepLines/>
      <w:spacing w:after="0"/>
    </w:pPr>
  </w:style>
  <w:style w:type="paragraph" w:styleId="DocumentMap">
    <w:name w:val="Document Map"/>
    <w:basedOn w:val="Normal"/>
    <w:semiHidden/>
    <w:rsid w:val="007458AE"/>
    <w:pPr>
      <w:shd w:val="clear" w:color="auto" w:fill="000080"/>
    </w:pPr>
    <w:rPr>
      <w:rFonts w:ascii="Tahoma" w:hAnsi="Tahoma" w:cs="Tahoma"/>
    </w:rPr>
  </w:style>
  <w:style w:type="paragraph" w:styleId="ListNumber2">
    <w:name w:val="List Number 2"/>
    <w:basedOn w:val="ListNumber"/>
    <w:rsid w:val="007458AE"/>
    <w:pPr>
      <w:ind w:left="851"/>
    </w:pPr>
  </w:style>
  <w:style w:type="paragraph" w:styleId="ListNumber">
    <w:name w:val="List Number"/>
    <w:basedOn w:val="List"/>
    <w:rsid w:val="007458AE"/>
  </w:style>
  <w:style w:type="paragraph" w:styleId="List">
    <w:name w:val="List"/>
    <w:basedOn w:val="Normal"/>
    <w:rsid w:val="007458AE"/>
    <w:pPr>
      <w:ind w:left="568" w:hanging="284"/>
    </w:pPr>
  </w:style>
  <w:style w:type="paragraph" w:styleId="Header">
    <w:name w:val="header"/>
    <w:rsid w:val="007458AE"/>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7458AE"/>
    <w:rPr>
      <w:b/>
      <w:bCs/>
      <w:position w:val="6"/>
      <w:sz w:val="16"/>
      <w:szCs w:val="16"/>
    </w:rPr>
  </w:style>
  <w:style w:type="paragraph" w:styleId="FootnoteText">
    <w:name w:val="footnote text"/>
    <w:basedOn w:val="Normal"/>
    <w:semiHidden/>
    <w:rsid w:val="007458AE"/>
    <w:pPr>
      <w:keepLines/>
      <w:spacing w:after="0"/>
      <w:ind w:left="454" w:hanging="454"/>
    </w:pPr>
    <w:rPr>
      <w:sz w:val="16"/>
      <w:szCs w:val="16"/>
    </w:rPr>
  </w:style>
  <w:style w:type="paragraph" w:customStyle="1" w:styleId="3GPPHeader">
    <w:name w:val="3GPP_Header"/>
    <w:basedOn w:val="Normal"/>
    <w:rsid w:val="007458AE"/>
    <w:pPr>
      <w:tabs>
        <w:tab w:val="left" w:pos="1701"/>
        <w:tab w:val="right" w:pos="9639"/>
      </w:tabs>
      <w:spacing w:after="240"/>
    </w:pPr>
    <w:rPr>
      <w:b/>
      <w:sz w:val="24"/>
    </w:rPr>
  </w:style>
  <w:style w:type="paragraph" w:styleId="TOC9">
    <w:name w:val="toc 9"/>
    <w:basedOn w:val="TOC8"/>
    <w:semiHidden/>
    <w:rsid w:val="007458AE"/>
    <w:pPr>
      <w:ind w:left="1418" w:hanging="1418"/>
    </w:pPr>
  </w:style>
  <w:style w:type="paragraph" w:styleId="TOC6">
    <w:name w:val="toc 6"/>
    <w:basedOn w:val="TOC5"/>
    <w:next w:val="Normal"/>
    <w:semiHidden/>
    <w:rsid w:val="007458AE"/>
    <w:pPr>
      <w:ind w:left="1985" w:hanging="1985"/>
    </w:pPr>
  </w:style>
  <w:style w:type="paragraph" w:styleId="TOC7">
    <w:name w:val="toc 7"/>
    <w:basedOn w:val="TOC6"/>
    <w:next w:val="Normal"/>
    <w:semiHidden/>
    <w:rsid w:val="007458AE"/>
    <w:pPr>
      <w:ind w:left="2268" w:hanging="2268"/>
    </w:pPr>
  </w:style>
  <w:style w:type="paragraph" w:styleId="ListBullet2">
    <w:name w:val="List Bullet 2"/>
    <w:basedOn w:val="ListBullet"/>
    <w:rsid w:val="007458AE"/>
    <w:pPr>
      <w:numPr>
        <w:numId w:val="6"/>
      </w:numPr>
    </w:pPr>
  </w:style>
  <w:style w:type="paragraph" w:styleId="ListBullet">
    <w:name w:val="List Bullet"/>
    <w:basedOn w:val="BodyText"/>
    <w:rsid w:val="007458AE"/>
    <w:pPr>
      <w:numPr>
        <w:numId w:val="5"/>
      </w:numPr>
    </w:pPr>
  </w:style>
  <w:style w:type="paragraph" w:styleId="ListBullet3">
    <w:name w:val="List Bullet 3"/>
    <w:basedOn w:val="ListBullet2"/>
    <w:rsid w:val="007458AE"/>
    <w:pPr>
      <w:numPr>
        <w:numId w:val="7"/>
      </w:numPr>
    </w:pPr>
  </w:style>
  <w:style w:type="paragraph" w:customStyle="1" w:styleId="EQ">
    <w:name w:val="EQ"/>
    <w:basedOn w:val="Normal"/>
    <w:next w:val="Normal"/>
    <w:rsid w:val="007458AE"/>
    <w:pPr>
      <w:keepLines/>
      <w:tabs>
        <w:tab w:val="center" w:pos="4536"/>
        <w:tab w:val="right" w:pos="9072"/>
      </w:tabs>
      <w:spacing w:after="180"/>
      <w:jc w:val="left"/>
    </w:pPr>
    <w:rPr>
      <w:noProof/>
      <w:lang w:eastAsia="en-US"/>
    </w:rPr>
  </w:style>
  <w:style w:type="paragraph" w:styleId="List2">
    <w:name w:val="List 2"/>
    <w:basedOn w:val="List"/>
    <w:rsid w:val="007458AE"/>
    <w:pPr>
      <w:ind w:left="851"/>
    </w:pPr>
  </w:style>
  <w:style w:type="paragraph" w:styleId="List3">
    <w:name w:val="List 3"/>
    <w:basedOn w:val="List2"/>
    <w:rsid w:val="007458AE"/>
    <w:pPr>
      <w:ind w:left="1135"/>
    </w:pPr>
  </w:style>
  <w:style w:type="paragraph" w:styleId="List4">
    <w:name w:val="List 4"/>
    <w:basedOn w:val="List3"/>
    <w:rsid w:val="007458AE"/>
    <w:pPr>
      <w:ind w:left="1418"/>
    </w:pPr>
  </w:style>
  <w:style w:type="paragraph" w:styleId="List5">
    <w:name w:val="List 5"/>
    <w:basedOn w:val="List4"/>
    <w:rsid w:val="007458AE"/>
    <w:pPr>
      <w:ind w:left="1702"/>
    </w:pPr>
  </w:style>
  <w:style w:type="paragraph" w:customStyle="1" w:styleId="EditorsNote">
    <w:name w:val="Editor's Note"/>
    <w:basedOn w:val="Normal"/>
    <w:rsid w:val="007458AE"/>
    <w:pPr>
      <w:keepLines/>
      <w:spacing w:after="180"/>
      <w:ind w:left="1135" w:hanging="851"/>
      <w:jc w:val="left"/>
    </w:pPr>
    <w:rPr>
      <w:color w:val="FF0000"/>
      <w:lang w:eastAsia="en-US"/>
    </w:rPr>
  </w:style>
  <w:style w:type="paragraph" w:styleId="ListBullet4">
    <w:name w:val="List Bullet 4"/>
    <w:basedOn w:val="ListBullet3"/>
    <w:rsid w:val="007458AE"/>
    <w:pPr>
      <w:numPr>
        <w:numId w:val="8"/>
      </w:numPr>
    </w:pPr>
  </w:style>
  <w:style w:type="paragraph" w:styleId="ListBullet5">
    <w:name w:val="List Bullet 5"/>
    <w:basedOn w:val="ListBullet4"/>
    <w:rsid w:val="007458AE"/>
    <w:pPr>
      <w:numPr>
        <w:numId w:val="4"/>
      </w:numPr>
    </w:pPr>
  </w:style>
  <w:style w:type="paragraph" w:styleId="Footer">
    <w:name w:val="footer"/>
    <w:basedOn w:val="Header"/>
    <w:semiHidden/>
    <w:rsid w:val="007458AE"/>
    <w:pPr>
      <w:jc w:val="center"/>
    </w:pPr>
    <w:rPr>
      <w:i/>
      <w:iCs/>
    </w:rPr>
  </w:style>
  <w:style w:type="paragraph" w:customStyle="1" w:styleId="Reference">
    <w:name w:val="Reference"/>
    <w:basedOn w:val="Normal"/>
    <w:link w:val="ReferenceChar"/>
    <w:rsid w:val="007458AE"/>
    <w:pPr>
      <w:numPr>
        <w:numId w:val="2"/>
      </w:numPr>
    </w:pPr>
  </w:style>
  <w:style w:type="paragraph" w:styleId="BalloonText">
    <w:name w:val="Balloon Text"/>
    <w:basedOn w:val="Normal"/>
    <w:semiHidden/>
    <w:rsid w:val="007458AE"/>
    <w:rPr>
      <w:rFonts w:ascii="Tahoma" w:hAnsi="Tahoma" w:cs="Tahoma"/>
      <w:sz w:val="16"/>
      <w:szCs w:val="16"/>
    </w:rPr>
  </w:style>
  <w:style w:type="character" w:styleId="PageNumber">
    <w:name w:val="page number"/>
    <w:basedOn w:val="DefaultParagraphFont"/>
    <w:semiHidden/>
    <w:rsid w:val="007458AE"/>
  </w:style>
  <w:style w:type="paragraph" w:styleId="BodyText">
    <w:name w:val="Body Text"/>
    <w:basedOn w:val="Normal"/>
    <w:link w:val="BodyTextChar"/>
    <w:rsid w:val="007458AE"/>
  </w:style>
  <w:style w:type="character" w:styleId="Hyperlink">
    <w:name w:val="Hyperlink"/>
    <w:uiPriority w:val="99"/>
    <w:rsid w:val="007458AE"/>
    <w:rPr>
      <w:color w:val="0000FF"/>
      <w:u w:val="single"/>
      <w:lang w:val="en-GB"/>
    </w:rPr>
  </w:style>
  <w:style w:type="character" w:styleId="FollowedHyperlink">
    <w:name w:val="FollowedHyperlink"/>
    <w:semiHidden/>
    <w:rsid w:val="007458AE"/>
    <w:rPr>
      <w:color w:val="FF0000"/>
      <w:u w:val="single"/>
    </w:rPr>
  </w:style>
  <w:style w:type="character" w:styleId="CommentReference">
    <w:name w:val="annotation reference"/>
    <w:semiHidden/>
    <w:rsid w:val="007458AE"/>
    <w:rPr>
      <w:sz w:val="16"/>
      <w:szCs w:val="16"/>
    </w:rPr>
  </w:style>
  <w:style w:type="paragraph" w:styleId="CommentText">
    <w:name w:val="annotation text"/>
    <w:basedOn w:val="Normal"/>
    <w:link w:val="CommentTextChar"/>
    <w:rsid w:val="007458AE"/>
  </w:style>
  <w:style w:type="paragraph" w:styleId="CommentSubject">
    <w:name w:val="annotation subject"/>
    <w:basedOn w:val="CommentText"/>
    <w:next w:val="CommentText"/>
    <w:semiHidden/>
    <w:rsid w:val="007458A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7458AE"/>
    <w:rPr>
      <w:rFonts w:ascii="Arial" w:hAnsi="Arial" w:cs="Arial"/>
      <w:sz w:val="36"/>
      <w:szCs w:val="36"/>
      <w:lang w:eastAsia="zh-CN"/>
    </w:rPr>
  </w:style>
  <w:style w:type="paragraph" w:customStyle="1" w:styleId="B1">
    <w:name w:val="B1"/>
    <w:basedOn w:val="List"/>
    <w:link w:val="B1Zchn"/>
    <w:rsid w:val="007458AE"/>
    <w:pPr>
      <w:spacing w:after="180"/>
      <w:jc w:val="left"/>
    </w:pPr>
    <w:rPr>
      <w:lang w:eastAsia="en-US"/>
    </w:rPr>
  </w:style>
  <w:style w:type="paragraph" w:customStyle="1" w:styleId="B2">
    <w:name w:val="B2"/>
    <w:basedOn w:val="List2"/>
    <w:link w:val="B2Char"/>
    <w:rsid w:val="007458AE"/>
    <w:pPr>
      <w:spacing w:after="180"/>
      <w:jc w:val="left"/>
    </w:pPr>
    <w:rPr>
      <w:lang w:eastAsia="en-US"/>
    </w:rPr>
  </w:style>
  <w:style w:type="paragraph" w:customStyle="1" w:styleId="B3">
    <w:name w:val="B3"/>
    <w:basedOn w:val="List3"/>
    <w:rsid w:val="007458AE"/>
    <w:pPr>
      <w:spacing w:after="180"/>
      <w:jc w:val="left"/>
    </w:pPr>
    <w:rPr>
      <w:lang w:eastAsia="en-US"/>
    </w:rPr>
  </w:style>
  <w:style w:type="paragraph" w:customStyle="1" w:styleId="B4">
    <w:name w:val="B4"/>
    <w:basedOn w:val="List4"/>
    <w:rsid w:val="007458AE"/>
    <w:pPr>
      <w:spacing w:after="180"/>
      <w:jc w:val="left"/>
    </w:pPr>
    <w:rPr>
      <w:lang w:eastAsia="en-US"/>
    </w:rPr>
  </w:style>
  <w:style w:type="paragraph" w:customStyle="1" w:styleId="Proposal">
    <w:name w:val="Proposal"/>
    <w:basedOn w:val="Normal"/>
    <w:rsid w:val="007458AE"/>
    <w:pPr>
      <w:numPr>
        <w:numId w:val="3"/>
      </w:numPr>
      <w:tabs>
        <w:tab w:val="clear" w:pos="1304"/>
        <w:tab w:val="left" w:pos="1701"/>
      </w:tabs>
      <w:ind w:left="1701" w:hanging="1701"/>
    </w:pPr>
    <w:rPr>
      <w:b/>
      <w:bCs/>
    </w:rPr>
  </w:style>
  <w:style w:type="character" w:customStyle="1" w:styleId="BodyTextChar">
    <w:name w:val="Body Text Char"/>
    <w:link w:val="BodyText"/>
    <w:rsid w:val="007458AE"/>
    <w:rPr>
      <w:rFonts w:ascii="Arial" w:hAnsi="Arial"/>
      <w:lang w:eastAsia="zh-CN"/>
    </w:rPr>
  </w:style>
  <w:style w:type="paragraph" w:customStyle="1" w:styleId="B5">
    <w:name w:val="B5"/>
    <w:basedOn w:val="List5"/>
    <w:rsid w:val="007458AE"/>
    <w:pPr>
      <w:spacing w:after="180"/>
      <w:jc w:val="left"/>
    </w:pPr>
    <w:rPr>
      <w:lang w:eastAsia="en-US"/>
    </w:rPr>
  </w:style>
  <w:style w:type="paragraph" w:customStyle="1" w:styleId="EX">
    <w:name w:val="EX"/>
    <w:basedOn w:val="Normal"/>
    <w:rsid w:val="007458AE"/>
    <w:pPr>
      <w:keepLines/>
      <w:spacing w:after="180"/>
      <w:ind w:left="1702" w:hanging="1418"/>
      <w:jc w:val="left"/>
    </w:pPr>
    <w:rPr>
      <w:lang w:eastAsia="en-US"/>
    </w:rPr>
  </w:style>
  <w:style w:type="paragraph" w:customStyle="1" w:styleId="EW">
    <w:name w:val="EW"/>
    <w:basedOn w:val="EX"/>
    <w:rsid w:val="007458AE"/>
    <w:pPr>
      <w:spacing w:after="0"/>
    </w:pPr>
  </w:style>
  <w:style w:type="paragraph" w:customStyle="1" w:styleId="TAL">
    <w:name w:val="TAL"/>
    <w:basedOn w:val="Normal"/>
    <w:rsid w:val="007458AE"/>
    <w:pPr>
      <w:keepNext/>
      <w:keepLines/>
      <w:spacing w:after="0"/>
      <w:jc w:val="left"/>
    </w:pPr>
    <w:rPr>
      <w:sz w:val="18"/>
      <w:lang w:eastAsia="en-US"/>
    </w:rPr>
  </w:style>
  <w:style w:type="paragraph" w:customStyle="1" w:styleId="TAC">
    <w:name w:val="TAC"/>
    <w:basedOn w:val="TAL"/>
    <w:rsid w:val="007458AE"/>
    <w:pPr>
      <w:jc w:val="center"/>
    </w:pPr>
  </w:style>
  <w:style w:type="paragraph" w:customStyle="1" w:styleId="TAH">
    <w:name w:val="TAH"/>
    <w:basedOn w:val="TAC"/>
    <w:rsid w:val="007458AE"/>
    <w:rPr>
      <w:b/>
    </w:rPr>
  </w:style>
  <w:style w:type="paragraph" w:customStyle="1" w:styleId="TAN">
    <w:name w:val="TAN"/>
    <w:basedOn w:val="TAL"/>
    <w:rsid w:val="007458AE"/>
    <w:pPr>
      <w:ind w:left="851" w:hanging="851"/>
    </w:pPr>
  </w:style>
  <w:style w:type="paragraph" w:customStyle="1" w:styleId="TAR">
    <w:name w:val="TAR"/>
    <w:basedOn w:val="TAL"/>
    <w:rsid w:val="007458AE"/>
    <w:pPr>
      <w:jc w:val="right"/>
    </w:pPr>
  </w:style>
  <w:style w:type="paragraph" w:customStyle="1" w:styleId="TH">
    <w:name w:val="TH"/>
    <w:basedOn w:val="Normal"/>
    <w:link w:val="THChar"/>
    <w:rsid w:val="007458AE"/>
    <w:pPr>
      <w:keepNext/>
      <w:keepLines/>
      <w:spacing w:before="60" w:after="180"/>
      <w:jc w:val="center"/>
    </w:pPr>
    <w:rPr>
      <w:b/>
      <w:lang w:eastAsia="en-US"/>
    </w:rPr>
  </w:style>
  <w:style w:type="paragraph" w:customStyle="1" w:styleId="TF">
    <w:name w:val="TF"/>
    <w:aliases w:val="left"/>
    <w:basedOn w:val="TH"/>
    <w:link w:val="TFChar"/>
    <w:rsid w:val="007458AE"/>
    <w:pPr>
      <w:keepNext w:val="0"/>
      <w:spacing w:before="0" w:after="240"/>
    </w:pPr>
  </w:style>
  <w:style w:type="paragraph" w:customStyle="1" w:styleId="TT">
    <w:name w:val="TT"/>
    <w:basedOn w:val="Heading1"/>
    <w:next w:val="Normal"/>
    <w:rsid w:val="007458AE"/>
    <w:pPr>
      <w:numPr>
        <w:numId w:val="0"/>
      </w:numPr>
      <w:ind w:left="1134" w:hanging="1134"/>
      <w:outlineLvl w:val="9"/>
    </w:pPr>
    <w:rPr>
      <w:rFonts w:cs="Times New Roman"/>
      <w:szCs w:val="20"/>
      <w:lang w:eastAsia="en-US"/>
    </w:rPr>
  </w:style>
  <w:style w:type="paragraph" w:customStyle="1" w:styleId="ZA">
    <w:name w:val="ZA"/>
    <w:rsid w:val="007458A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7458A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7458A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7458A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7458AE"/>
  </w:style>
  <w:style w:type="paragraph" w:customStyle="1" w:styleId="ZH">
    <w:name w:val="ZH"/>
    <w:rsid w:val="007458A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7458A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TD">
    <w:name w:val="ZTD"/>
    <w:basedOn w:val="ZB"/>
    <w:rsid w:val="007458AE"/>
    <w:pPr>
      <w:framePr w:hRule="auto" w:wrap="notBeside" w:y="852"/>
    </w:pPr>
    <w:rPr>
      <w:i w:val="0"/>
      <w:sz w:val="40"/>
    </w:rPr>
  </w:style>
  <w:style w:type="paragraph" w:customStyle="1" w:styleId="ZU">
    <w:name w:val="ZU"/>
    <w:rsid w:val="007458A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7458AE"/>
    <w:pPr>
      <w:framePr w:wrap="notBeside" w:y="16161"/>
    </w:pPr>
  </w:style>
  <w:style w:type="paragraph" w:customStyle="1" w:styleId="FP">
    <w:name w:val="FP"/>
    <w:basedOn w:val="Normal"/>
    <w:rsid w:val="007458AE"/>
    <w:pPr>
      <w:spacing w:after="0"/>
      <w:jc w:val="left"/>
    </w:pPr>
    <w:rPr>
      <w:lang w:eastAsia="en-US"/>
    </w:rPr>
  </w:style>
  <w:style w:type="paragraph" w:customStyle="1" w:styleId="Observation">
    <w:name w:val="Observation"/>
    <w:basedOn w:val="Proposal"/>
    <w:qFormat/>
    <w:rsid w:val="007458AE"/>
    <w:pPr>
      <w:numPr>
        <w:numId w:val="9"/>
      </w:numPr>
      <w:ind w:left="1701" w:hanging="1701"/>
    </w:pPr>
  </w:style>
  <w:style w:type="paragraph" w:styleId="TableofFigures">
    <w:name w:val="table of figures"/>
    <w:basedOn w:val="Normal"/>
    <w:next w:val="Normal"/>
    <w:uiPriority w:val="99"/>
    <w:rsid w:val="007458AE"/>
    <w:pPr>
      <w:ind w:left="1418" w:hanging="1418"/>
      <w:jc w:val="left"/>
    </w:pPr>
    <w:rPr>
      <w:b/>
    </w:rPr>
  </w:style>
  <w:style w:type="paragraph" w:customStyle="1" w:styleId="CRCoverPage">
    <w:name w:val="CR Cover Page"/>
    <w:rsid w:val="00EC60B5"/>
    <w:pPr>
      <w:spacing w:after="120"/>
    </w:pPr>
    <w:rPr>
      <w:rFonts w:ascii="Arial" w:hAnsi="Arial"/>
      <w:lang w:eastAsia="en-US"/>
    </w:rPr>
  </w:style>
  <w:style w:type="paragraph" w:customStyle="1" w:styleId="TdocHeader2">
    <w:name w:val="Tdoc_Header_2"/>
    <w:basedOn w:val="Normal"/>
    <w:rsid w:val="00E56A6C"/>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paragraph" w:styleId="ListParagraph">
    <w:name w:val="List Paragraph"/>
    <w:basedOn w:val="Normal"/>
    <w:uiPriority w:val="34"/>
    <w:qFormat/>
    <w:rsid w:val="00E56A6C"/>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character" w:customStyle="1" w:styleId="ReferenceChar">
    <w:name w:val="Reference Char"/>
    <w:link w:val="Reference"/>
    <w:locked/>
    <w:rsid w:val="00E56A6C"/>
    <w:rPr>
      <w:rFonts w:ascii="Arial" w:hAnsi="Arial"/>
      <w:lang w:eastAsia="zh-CN"/>
    </w:rPr>
  </w:style>
  <w:style w:type="character" w:customStyle="1" w:styleId="THChar">
    <w:name w:val="TH Char"/>
    <w:link w:val="TH"/>
    <w:locked/>
    <w:rsid w:val="00A22CE5"/>
    <w:rPr>
      <w:rFonts w:ascii="Arial" w:hAnsi="Arial"/>
      <w:b/>
      <w:lang w:eastAsia="en-US"/>
    </w:rPr>
  </w:style>
  <w:style w:type="character" w:customStyle="1" w:styleId="TFChar">
    <w:name w:val="TF Char"/>
    <w:link w:val="TF"/>
    <w:locked/>
    <w:rsid w:val="00A22CE5"/>
    <w:rPr>
      <w:rFonts w:ascii="Arial" w:hAnsi="Arial"/>
      <w:b/>
      <w:lang w:eastAsia="en-US"/>
    </w:rPr>
  </w:style>
  <w:style w:type="character" w:customStyle="1" w:styleId="B1Zchn">
    <w:name w:val="B1 Zchn"/>
    <w:link w:val="B1"/>
    <w:rsid w:val="00F8799F"/>
    <w:rPr>
      <w:rFonts w:ascii="Arial" w:hAnsi="Arial"/>
      <w:lang w:eastAsia="en-US"/>
    </w:rPr>
  </w:style>
  <w:style w:type="character" w:customStyle="1" w:styleId="CommentTextChar">
    <w:name w:val="Comment Text Char"/>
    <w:link w:val="CommentText"/>
    <w:rsid w:val="00F4713B"/>
    <w:rPr>
      <w:rFonts w:ascii="Arial" w:hAnsi="Arial"/>
      <w:lang w:eastAsia="zh-CN"/>
    </w:rPr>
  </w:style>
  <w:style w:type="character" w:customStyle="1" w:styleId="B2Char">
    <w:name w:val="B2 Char"/>
    <w:link w:val="B2"/>
    <w:rsid w:val="003B7177"/>
    <w:rPr>
      <w:rFonts w:ascii="Arial" w:hAnsi="Arial"/>
      <w:lang w:eastAsia="en-US"/>
    </w:rPr>
  </w:style>
  <w:style w:type="paragraph" w:customStyle="1" w:styleId="Doc-text2">
    <w:name w:val="Doc-text2"/>
    <w:basedOn w:val="Normal"/>
    <w:link w:val="Doc-text2Char"/>
    <w:qFormat/>
    <w:rsid w:val="00874518"/>
    <w:pPr>
      <w:tabs>
        <w:tab w:val="left" w:pos="1622"/>
      </w:tabs>
      <w:overflowPunct/>
      <w:autoSpaceDE/>
      <w:autoSpaceDN/>
      <w:adjustRightInd/>
      <w:spacing w:after="0"/>
      <w:ind w:left="1622" w:hanging="363"/>
      <w:jc w:val="left"/>
      <w:textAlignment w:val="auto"/>
    </w:pPr>
    <w:rPr>
      <w:rFonts w:eastAsia="MS Mincho"/>
      <w:szCs w:val="24"/>
      <w:lang w:val="x-none" w:eastAsia="en-GB"/>
    </w:rPr>
  </w:style>
  <w:style w:type="character" w:customStyle="1" w:styleId="Doc-text2Char">
    <w:name w:val="Doc-text2 Char"/>
    <w:link w:val="Doc-text2"/>
    <w:rsid w:val="00874518"/>
    <w:rPr>
      <w:rFonts w:ascii="Arial" w:eastAsia="MS Mincho" w:hAnsi="Arial"/>
      <w:szCs w:val="24"/>
      <w:lang w:val="x-none" w:eastAsia="en-GB"/>
    </w:rPr>
  </w:style>
  <w:style w:type="paragraph" w:customStyle="1" w:styleId="IvDbodytext">
    <w:name w:val="IvD bodytext"/>
    <w:basedOn w:val="BodyText"/>
    <w:link w:val="IvDbodytextChar"/>
    <w:qFormat/>
    <w:rsid w:val="0052217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52217D"/>
    <w:rPr>
      <w:rFonts w:ascii="Arial" w:hAnsi="Arial"/>
      <w:spacing w:val="2"/>
      <w:lang w:val="en-US" w:eastAsia="en-US"/>
    </w:rPr>
  </w:style>
  <w:style w:type="paragraph" w:customStyle="1" w:styleId="Text">
    <w:name w:val="Text"/>
    <w:rsid w:val="00C27C5B"/>
    <w:pPr>
      <w:keepLines/>
      <w:tabs>
        <w:tab w:val="left" w:pos="1247"/>
        <w:tab w:val="left" w:pos="2552"/>
        <w:tab w:val="left" w:pos="3856"/>
        <w:tab w:val="left" w:pos="5216"/>
        <w:tab w:val="left" w:pos="6464"/>
        <w:tab w:val="left" w:pos="7768"/>
        <w:tab w:val="left" w:pos="9072"/>
        <w:tab w:val="left" w:pos="10206"/>
      </w:tabs>
      <w:ind w:left="2552"/>
    </w:pPr>
    <w:rPr>
      <w:rFonts w:ascii="Arial" w:eastAsia="SimSun" w:hAnsi="Arial"/>
      <w:sz w:val="22"/>
      <w:lang w:val="en-US" w:eastAsia="en-US"/>
    </w:rPr>
  </w:style>
  <w:style w:type="paragraph" w:styleId="Revision">
    <w:name w:val="Revision"/>
    <w:hidden/>
    <w:uiPriority w:val="99"/>
    <w:semiHidden/>
    <w:rsid w:val="00EC1817"/>
    <w:rPr>
      <w:rFonts w:ascii="Arial"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999323">
      <w:bodyDiv w:val="1"/>
      <w:marLeft w:val="0"/>
      <w:marRight w:val="0"/>
      <w:marTop w:val="0"/>
      <w:marBottom w:val="0"/>
      <w:divBdr>
        <w:top w:val="none" w:sz="0" w:space="0" w:color="auto"/>
        <w:left w:val="none" w:sz="0" w:space="0" w:color="auto"/>
        <w:bottom w:val="none" w:sz="0" w:space="0" w:color="auto"/>
        <w:right w:val="none" w:sz="0" w:space="0" w:color="auto"/>
      </w:divBdr>
    </w:div>
    <w:div w:id="340593627">
      <w:bodyDiv w:val="1"/>
      <w:marLeft w:val="0"/>
      <w:marRight w:val="0"/>
      <w:marTop w:val="0"/>
      <w:marBottom w:val="0"/>
      <w:divBdr>
        <w:top w:val="none" w:sz="0" w:space="0" w:color="auto"/>
        <w:left w:val="none" w:sz="0" w:space="0" w:color="auto"/>
        <w:bottom w:val="none" w:sz="0" w:space="0" w:color="auto"/>
        <w:right w:val="none" w:sz="0" w:space="0" w:color="auto"/>
      </w:divBdr>
    </w:div>
    <w:div w:id="440999243">
      <w:bodyDiv w:val="1"/>
      <w:marLeft w:val="0"/>
      <w:marRight w:val="0"/>
      <w:marTop w:val="0"/>
      <w:marBottom w:val="0"/>
      <w:divBdr>
        <w:top w:val="none" w:sz="0" w:space="0" w:color="auto"/>
        <w:left w:val="none" w:sz="0" w:space="0" w:color="auto"/>
        <w:bottom w:val="none" w:sz="0" w:space="0" w:color="auto"/>
        <w:right w:val="none" w:sz="0" w:space="0" w:color="auto"/>
      </w:divBdr>
    </w:div>
    <w:div w:id="443113106">
      <w:bodyDiv w:val="1"/>
      <w:marLeft w:val="0"/>
      <w:marRight w:val="0"/>
      <w:marTop w:val="0"/>
      <w:marBottom w:val="0"/>
      <w:divBdr>
        <w:top w:val="none" w:sz="0" w:space="0" w:color="auto"/>
        <w:left w:val="none" w:sz="0" w:space="0" w:color="auto"/>
        <w:bottom w:val="none" w:sz="0" w:space="0" w:color="auto"/>
        <w:right w:val="none" w:sz="0" w:space="0" w:color="auto"/>
      </w:divBdr>
    </w:div>
    <w:div w:id="530413735">
      <w:bodyDiv w:val="1"/>
      <w:marLeft w:val="0"/>
      <w:marRight w:val="0"/>
      <w:marTop w:val="0"/>
      <w:marBottom w:val="0"/>
      <w:divBdr>
        <w:top w:val="none" w:sz="0" w:space="0" w:color="auto"/>
        <w:left w:val="none" w:sz="0" w:space="0" w:color="auto"/>
        <w:bottom w:val="none" w:sz="0" w:space="0" w:color="auto"/>
        <w:right w:val="none" w:sz="0" w:space="0" w:color="auto"/>
      </w:divBdr>
    </w:div>
    <w:div w:id="710350699">
      <w:bodyDiv w:val="1"/>
      <w:marLeft w:val="0"/>
      <w:marRight w:val="0"/>
      <w:marTop w:val="0"/>
      <w:marBottom w:val="0"/>
      <w:divBdr>
        <w:top w:val="none" w:sz="0" w:space="0" w:color="auto"/>
        <w:left w:val="none" w:sz="0" w:space="0" w:color="auto"/>
        <w:bottom w:val="none" w:sz="0" w:space="0" w:color="auto"/>
        <w:right w:val="none" w:sz="0" w:space="0" w:color="auto"/>
      </w:divBdr>
    </w:div>
    <w:div w:id="720247910">
      <w:bodyDiv w:val="1"/>
      <w:marLeft w:val="0"/>
      <w:marRight w:val="0"/>
      <w:marTop w:val="0"/>
      <w:marBottom w:val="0"/>
      <w:divBdr>
        <w:top w:val="none" w:sz="0" w:space="0" w:color="auto"/>
        <w:left w:val="none" w:sz="0" w:space="0" w:color="auto"/>
        <w:bottom w:val="none" w:sz="0" w:space="0" w:color="auto"/>
        <w:right w:val="none" w:sz="0" w:space="0" w:color="auto"/>
      </w:divBdr>
    </w:div>
    <w:div w:id="830026900">
      <w:bodyDiv w:val="1"/>
      <w:marLeft w:val="0"/>
      <w:marRight w:val="0"/>
      <w:marTop w:val="0"/>
      <w:marBottom w:val="0"/>
      <w:divBdr>
        <w:top w:val="none" w:sz="0" w:space="0" w:color="auto"/>
        <w:left w:val="none" w:sz="0" w:space="0" w:color="auto"/>
        <w:bottom w:val="none" w:sz="0" w:space="0" w:color="auto"/>
        <w:right w:val="none" w:sz="0" w:space="0" w:color="auto"/>
      </w:divBdr>
    </w:div>
    <w:div w:id="900410871">
      <w:bodyDiv w:val="1"/>
      <w:marLeft w:val="0"/>
      <w:marRight w:val="0"/>
      <w:marTop w:val="0"/>
      <w:marBottom w:val="0"/>
      <w:divBdr>
        <w:top w:val="none" w:sz="0" w:space="0" w:color="auto"/>
        <w:left w:val="none" w:sz="0" w:space="0" w:color="auto"/>
        <w:bottom w:val="none" w:sz="0" w:space="0" w:color="auto"/>
        <w:right w:val="none" w:sz="0" w:space="0" w:color="auto"/>
      </w:divBdr>
    </w:div>
    <w:div w:id="962344987">
      <w:bodyDiv w:val="1"/>
      <w:marLeft w:val="0"/>
      <w:marRight w:val="0"/>
      <w:marTop w:val="0"/>
      <w:marBottom w:val="0"/>
      <w:divBdr>
        <w:top w:val="none" w:sz="0" w:space="0" w:color="auto"/>
        <w:left w:val="none" w:sz="0" w:space="0" w:color="auto"/>
        <w:bottom w:val="none" w:sz="0" w:space="0" w:color="auto"/>
        <w:right w:val="none" w:sz="0" w:space="0" w:color="auto"/>
      </w:divBdr>
    </w:div>
    <w:div w:id="1101531738">
      <w:bodyDiv w:val="1"/>
      <w:marLeft w:val="0"/>
      <w:marRight w:val="0"/>
      <w:marTop w:val="0"/>
      <w:marBottom w:val="0"/>
      <w:divBdr>
        <w:top w:val="none" w:sz="0" w:space="0" w:color="auto"/>
        <w:left w:val="none" w:sz="0" w:space="0" w:color="auto"/>
        <w:bottom w:val="none" w:sz="0" w:space="0" w:color="auto"/>
        <w:right w:val="none" w:sz="0" w:space="0" w:color="auto"/>
      </w:divBdr>
    </w:div>
    <w:div w:id="1118597580">
      <w:bodyDiv w:val="1"/>
      <w:marLeft w:val="0"/>
      <w:marRight w:val="0"/>
      <w:marTop w:val="0"/>
      <w:marBottom w:val="0"/>
      <w:divBdr>
        <w:top w:val="none" w:sz="0" w:space="0" w:color="auto"/>
        <w:left w:val="none" w:sz="0" w:space="0" w:color="auto"/>
        <w:bottom w:val="none" w:sz="0" w:space="0" w:color="auto"/>
        <w:right w:val="none" w:sz="0" w:space="0" w:color="auto"/>
      </w:divBdr>
    </w:div>
    <w:div w:id="1167671320">
      <w:bodyDiv w:val="1"/>
      <w:marLeft w:val="0"/>
      <w:marRight w:val="0"/>
      <w:marTop w:val="0"/>
      <w:marBottom w:val="0"/>
      <w:divBdr>
        <w:top w:val="none" w:sz="0" w:space="0" w:color="auto"/>
        <w:left w:val="none" w:sz="0" w:space="0" w:color="auto"/>
        <w:bottom w:val="none" w:sz="0" w:space="0" w:color="auto"/>
        <w:right w:val="none" w:sz="0" w:space="0" w:color="auto"/>
      </w:divBdr>
    </w:div>
    <w:div w:id="1254626289">
      <w:bodyDiv w:val="1"/>
      <w:marLeft w:val="0"/>
      <w:marRight w:val="0"/>
      <w:marTop w:val="0"/>
      <w:marBottom w:val="0"/>
      <w:divBdr>
        <w:top w:val="none" w:sz="0" w:space="0" w:color="auto"/>
        <w:left w:val="none" w:sz="0" w:space="0" w:color="auto"/>
        <w:bottom w:val="none" w:sz="0" w:space="0" w:color="auto"/>
        <w:right w:val="none" w:sz="0" w:space="0" w:color="auto"/>
      </w:divBdr>
    </w:div>
    <w:div w:id="1300306421">
      <w:bodyDiv w:val="1"/>
      <w:marLeft w:val="0"/>
      <w:marRight w:val="0"/>
      <w:marTop w:val="0"/>
      <w:marBottom w:val="0"/>
      <w:divBdr>
        <w:top w:val="none" w:sz="0" w:space="0" w:color="auto"/>
        <w:left w:val="none" w:sz="0" w:space="0" w:color="auto"/>
        <w:bottom w:val="none" w:sz="0" w:space="0" w:color="auto"/>
        <w:right w:val="none" w:sz="0" w:space="0" w:color="auto"/>
      </w:divBdr>
    </w:div>
    <w:div w:id="1458134596">
      <w:bodyDiv w:val="1"/>
      <w:marLeft w:val="0"/>
      <w:marRight w:val="0"/>
      <w:marTop w:val="0"/>
      <w:marBottom w:val="0"/>
      <w:divBdr>
        <w:top w:val="none" w:sz="0" w:space="0" w:color="auto"/>
        <w:left w:val="none" w:sz="0" w:space="0" w:color="auto"/>
        <w:bottom w:val="none" w:sz="0" w:space="0" w:color="auto"/>
        <w:right w:val="none" w:sz="0" w:space="0" w:color="auto"/>
      </w:divBdr>
    </w:div>
    <w:div w:id="1480465934">
      <w:bodyDiv w:val="1"/>
      <w:marLeft w:val="0"/>
      <w:marRight w:val="0"/>
      <w:marTop w:val="0"/>
      <w:marBottom w:val="0"/>
      <w:divBdr>
        <w:top w:val="none" w:sz="0" w:space="0" w:color="auto"/>
        <w:left w:val="none" w:sz="0" w:space="0" w:color="auto"/>
        <w:bottom w:val="none" w:sz="0" w:space="0" w:color="auto"/>
        <w:right w:val="none" w:sz="0" w:space="0" w:color="auto"/>
      </w:divBdr>
    </w:div>
    <w:div w:id="1505826778">
      <w:bodyDiv w:val="1"/>
      <w:marLeft w:val="0"/>
      <w:marRight w:val="0"/>
      <w:marTop w:val="0"/>
      <w:marBottom w:val="0"/>
      <w:divBdr>
        <w:top w:val="none" w:sz="0" w:space="0" w:color="auto"/>
        <w:left w:val="none" w:sz="0" w:space="0" w:color="auto"/>
        <w:bottom w:val="none" w:sz="0" w:space="0" w:color="auto"/>
        <w:right w:val="none" w:sz="0" w:space="0" w:color="auto"/>
      </w:divBdr>
    </w:div>
    <w:div w:id="1515459732">
      <w:bodyDiv w:val="1"/>
      <w:marLeft w:val="0"/>
      <w:marRight w:val="0"/>
      <w:marTop w:val="0"/>
      <w:marBottom w:val="0"/>
      <w:divBdr>
        <w:top w:val="none" w:sz="0" w:space="0" w:color="auto"/>
        <w:left w:val="none" w:sz="0" w:space="0" w:color="auto"/>
        <w:bottom w:val="none" w:sz="0" w:space="0" w:color="auto"/>
        <w:right w:val="none" w:sz="0" w:space="0" w:color="auto"/>
      </w:divBdr>
    </w:div>
    <w:div w:id="1566525760">
      <w:bodyDiv w:val="1"/>
      <w:marLeft w:val="0"/>
      <w:marRight w:val="0"/>
      <w:marTop w:val="0"/>
      <w:marBottom w:val="0"/>
      <w:divBdr>
        <w:top w:val="none" w:sz="0" w:space="0" w:color="auto"/>
        <w:left w:val="none" w:sz="0" w:space="0" w:color="auto"/>
        <w:bottom w:val="none" w:sz="0" w:space="0" w:color="auto"/>
        <w:right w:val="none" w:sz="0" w:space="0" w:color="auto"/>
      </w:divBdr>
    </w:div>
    <w:div w:id="1659533248">
      <w:bodyDiv w:val="1"/>
      <w:marLeft w:val="0"/>
      <w:marRight w:val="0"/>
      <w:marTop w:val="0"/>
      <w:marBottom w:val="0"/>
      <w:divBdr>
        <w:top w:val="none" w:sz="0" w:space="0" w:color="auto"/>
        <w:left w:val="none" w:sz="0" w:space="0" w:color="auto"/>
        <w:bottom w:val="none" w:sz="0" w:space="0" w:color="auto"/>
        <w:right w:val="none" w:sz="0" w:space="0" w:color="auto"/>
      </w:divBdr>
    </w:div>
    <w:div w:id="2049454413">
      <w:bodyDiv w:val="1"/>
      <w:marLeft w:val="0"/>
      <w:marRight w:val="0"/>
      <w:marTop w:val="0"/>
      <w:marBottom w:val="0"/>
      <w:divBdr>
        <w:top w:val="none" w:sz="0" w:space="0" w:color="auto"/>
        <w:left w:val="none" w:sz="0" w:space="0" w:color="auto"/>
        <w:bottom w:val="none" w:sz="0" w:space="0" w:color="auto"/>
        <w:right w:val="none" w:sz="0" w:space="0" w:color="auto"/>
      </w:divBdr>
    </w:div>
    <w:div w:id="2083334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3</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5NUHHDQN7SK2-1-116297</_dlc_DocId>
    <_dlc_DocIdUrl xmlns="08b2df90-05d3-4030-90d4-c9feeb4a1cd9">
      <Url>https://ericoll.internal.ericsson.com/sites/STAR/_layouts/DocIdRedir.aspx?ID=5NUHHDQN7SK2-1-116297</Url>
      <Description>5NUHHDQN7SK2-1-116297</Description>
    </_dlc_DocIdUrl>
  </documentManagement>
</p:properties>
</file>

<file path=customXml/item5.xml><?xml version="1.0" encoding="utf-8"?>
<LongProperties xmlns="http://schemas.microsoft.com/office/2006/metadata/longProperties">
  <LongProp xmlns="" name="TaxCatchAll"><![CDATA[10;#3GPP|6a3890dd-b3c6-4ee1-9283-043167dd414d;#9;#TDoc|b7cb4b2e-7c24-4f9d-967d-e29f765ecb8a;#8;#Ericsson|c60ff206-3dbb-4410-a86e-50fd188c386c;#3;#GFTE ER WAN APMBB Deployments ＆ Spectrum|644d70e3-351b-4c06-8b80-4aa32d170e18;#1;#Research|7f1f7aab-c784-40ec-8666-825d2ac7abef]]></LongProp>
</Long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94DC85-3092-43EE-8EA6-063EB1B5CBCE}">
  <ds:schemaRefs>
    <ds:schemaRef ds:uri="http://schemas.microsoft.com/sharepoint/events"/>
  </ds:schemaRefs>
</ds:datastoreItem>
</file>

<file path=customXml/itemProps2.xml><?xml version="1.0" encoding="utf-8"?>
<ds:datastoreItem xmlns:ds="http://schemas.openxmlformats.org/officeDocument/2006/customXml" ds:itemID="{44841B97-24B7-4A68-8FF4-D5CB32369778}">
  <ds:schemaRefs>
    <ds:schemaRef ds:uri="http://schemas.microsoft.com/sharepoint/v3/contenttype/forms"/>
  </ds:schemaRefs>
</ds:datastoreItem>
</file>

<file path=customXml/itemProps3.xml><?xml version="1.0" encoding="utf-8"?>
<ds:datastoreItem xmlns:ds="http://schemas.openxmlformats.org/officeDocument/2006/customXml" ds:itemID="{438B3DDF-07BA-41FB-A911-0BFD9A7A527E}">
  <ds:schemaRefs>
    <ds:schemaRef ds:uri="Microsoft.SharePoint.Taxonomy.ContentTypeSync"/>
  </ds:schemaRefs>
</ds:datastoreItem>
</file>

<file path=customXml/itemProps4.xml><?xml version="1.0" encoding="utf-8"?>
<ds:datastoreItem xmlns:ds="http://schemas.openxmlformats.org/officeDocument/2006/customXml" ds:itemID="{B04C4AE1-DE79-43E5-A408-E1894820DCBF}">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EDA2983F-489C-431A-BC7A-D749F178E399}">
  <ds:schemaRefs>
    <ds:schemaRef ds:uri="http://schemas.microsoft.com/office/2006/metadata/longProperties"/>
    <ds:schemaRef ds:uri=""/>
  </ds:schemaRefs>
</ds:datastoreItem>
</file>

<file path=customXml/itemProps6.xml><?xml version="1.0" encoding="utf-8"?>
<ds:datastoreItem xmlns:ds="http://schemas.openxmlformats.org/officeDocument/2006/customXml" ds:itemID="{55F46382-567B-405C-9FB7-0EAA841CC0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77FC09BC-4A76-48F3-A70B-C1D3B26A0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326</TotalTime>
  <Pages>4</Pages>
  <Words>1584</Words>
  <Characters>9032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dc:description/>
  <cp:lastModifiedBy>Osman Yilmaz</cp:lastModifiedBy>
  <cp:revision>16</cp:revision>
  <cp:lastPrinted>2008-01-31T06:09:00Z</cp:lastPrinted>
  <dcterms:created xsi:type="dcterms:W3CDTF">2017-05-03T11:32:00Z</dcterms:created>
  <dcterms:modified xsi:type="dcterms:W3CDTF">2017-05-05T18:15:00Z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2016-07-12T22:00:00Z</vt:filetime>
  </property>
  <property fmtid="{D5CDD505-2E9C-101B-9397-08002B2CF9AE}" pid="3" name="EriCOLLCategory">
    <vt:lpwstr>1;#Research|7f1f7aab-c784-40ec-8666-825d2ac7abef</vt:lpwstr>
  </property>
  <property fmtid="{D5CDD505-2E9C-101B-9397-08002B2CF9AE}" pid="4" name="EriCOLLOrganizationUnit">
    <vt:lpwstr>3;#GFTE ER WAN APMBB Deployments ＆ Spectrum|644d70e3-351b-4c06-8b80-4aa32d170e18</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_dlc_DocId">
    <vt:lpwstr>5NUHHDQN7SK2-1-112346</vt:lpwstr>
  </property>
  <property fmtid="{D5CDD505-2E9C-101B-9397-08002B2CF9AE}" pid="13" name="_dlc_DocIdItemGuid">
    <vt:lpwstr>b85348d2-00fe-4003-94f3-397a488f48e4</vt:lpwstr>
  </property>
  <property fmtid="{D5CDD505-2E9C-101B-9397-08002B2CF9AE}" pid="14" name="_dlc_DocIdUrl">
    <vt:lpwstr>https://ericoll.internal.ericsson.com/sites/STAR/_layouts/DocIdRedir.aspx?ID=5NUHHDQN7SK2-1-112346, 5NUHHDQN7SK2-1-112346</vt:lpwstr>
  </property>
  <property fmtid="{D5CDD505-2E9C-101B-9397-08002B2CF9AE}" pid="15" name="ContentTypeId">
    <vt:lpwstr>0x010100BB337192E63E44A7A744CE7393F41F4E00FC0FCE182CC02C499F00CC069FCD5A25</vt:lpwstr>
  </property>
</Properties>
</file>